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3667" w14:textId="77777777" w:rsidR="00D33164" w:rsidRPr="008A261A" w:rsidRDefault="00D33164"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《数学建模》教学大纲</w:t>
      </w:r>
    </w:p>
    <w:p w14:paraId="0DFFDCEC" w14:textId="77777777" w:rsidR="00D33164" w:rsidRPr="008A261A" w:rsidRDefault="00D33164">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 数学建模（Mathematical Modeling）   课程编号：5208405</w:t>
      </w:r>
    </w:p>
    <w:p w14:paraId="2BCAF27F" w14:textId="77777777" w:rsidR="00D33164" w:rsidRPr="008A261A" w:rsidRDefault="00D33164">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    分：3学分</w:t>
      </w:r>
    </w:p>
    <w:p w14:paraId="23C5C4C9" w14:textId="77777777" w:rsidR="00D33164" w:rsidRPr="008A261A" w:rsidRDefault="00D33164">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    时：总 学 时：48</w:t>
      </w:r>
    </w:p>
    <w:p w14:paraId="751B13E8" w14:textId="77777777" w:rsidR="00D33164" w:rsidRPr="008A261A" w:rsidRDefault="00D33164">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学时分配：讲授学时：48  实验学时：0  上机学时：0  讨论学时：0   其他学时：0</w:t>
      </w:r>
    </w:p>
    <w:p w14:paraId="2AD790A9" w14:textId="77777777" w:rsidR="00D33164" w:rsidRPr="008A261A" w:rsidRDefault="00D33164">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w:t>
      </w:r>
      <w:proofErr w:type="gramStart"/>
      <w:r w:rsidRPr="008A261A">
        <w:rPr>
          <w:rFonts w:ascii="宋体" w:eastAsia="宋体" w:hAnsi="宋体"/>
          <w:color w:val="000000"/>
          <w:sz w:val="18"/>
          <w:szCs w:val="18"/>
        </w:rPr>
        <w:t>包晓光</w:t>
      </w:r>
      <w:proofErr w:type="gramEnd"/>
    </w:p>
    <w:p w14:paraId="2AD57418" w14:textId="77777777" w:rsidR="00D33164" w:rsidRPr="008A261A" w:rsidRDefault="00D33164" w:rsidP="00D33164">
      <w:pPr>
        <w:numPr>
          <w:ilvl w:val="0"/>
          <w:numId w:val="1"/>
        </w:numPr>
        <w:snapToGrid w:val="0"/>
        <w:spacing w:before="187" w:line="400" w:lineRule="exact"/>
        <w:ind w:left="432" w:hanging="432"/>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59D3883F" w14:textId="77777777" w:rsidR="00D33164" w:rsidRPr="008A261A" w:rsidRDefault="00D33164">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 课程概述</w:t>
      </w:r>
    </w:p>
    <w:p w14:paraId="231EB653" w14:textId="77777777" w:rsidR="00D33164" w:rsidRPr="008A261A" w:rsidRDefault="00D3316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数学建模》是工科类院校的一门重要数学课程，是研究如何运用数学方法和计算机技术解决实际问题的一门边缘交叉学科。本课程首先介绍数学建模的基本思想和实现过程，然后简要介绍一个常用的数学应用软件MATLAB，最后详细学习数学规划模型、微分方程模型、概率统计模型等几个常见的数学模型。通过本课程的学习，使学生能够较好地领会数学建模的基本思想，能够较好地借助数学应用软件MATLAB解决相关的实际问题，培养他们应用数学思维解决实际问题的能力。</w:t>
      </w:r>
    </w:p>
    <w:p w14:paraId="6C455508" w14:textId="77777777" w:rsidR="00D33164" w:rsidRPr="008A261A" w:rsidRDefault="00D3316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"Mathematical Modeling" is an important mathematics course in engineering colleges and universities. It is an interdisciplinary subject that studies how to use mathematical methods and computer technology to solve practical problems. This course first introduces the basic idea and realization process of mathematical modeling, and then briefly introduces the common mathematical application software MATLAB. Finally, it studies several common mathematical models such as mathematical programming model, differential equation model, probability and statistics model in detail. Through the study of this course, students can better understand the basic idea of mathematical modeling, can better solve the relevant practical problems with the help of mathematical application software MATLAB, cultivate their ability to apply mathematical thoughts and methods to solve practical problems.</w:t>
      </w:r>
    </w:p>
    <w:p w14:paraId="3ADC0DAA" w14:textId="77777777" w:rsidR="00D33164" w:rsidRPr="008A261A" w:rsidRDefault="00D33164">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2705130B" w14:textId="77777777" w:rsidR="00D33164" w:rsidRPr="008A261A" w:rsidRDefault="00D33164">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课程目标1：能够利用数学建模的基本思想、一般方法、实现步骤，对工程问题进行推演、分析；</w:t>
      </w:r>
    </w:p>
    <w:p w14:paraId="08B85023" w14:textId="77777777" w:rsidR="00D33164" w:rsidRPr="008A261A" w:rsidRDefault="00D33164">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课程目标2：能够利用数学规划模型、微分方程模型、概率统计模型等几个常见的数学模型，对实际问题建立数学模型，并能够进行相关分析，得到有效结论；</w:t>
      </w:r>
    </w:p>
    <w:p w14:paraId="21E6F89A" w14:textId="77777777" w:rsidR="00D33164" w:rsidRPr="008A261A" w:rsidRDefault="00D33164">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课程目标3：能够利用MATLAB软件对数学规划模型、微分方程模型、概率统计模型等几个常见数学模型进行求解，并能够分析其局限；</w:t>
      </w:r>
    </w:p>
    <w:p w14:paraId="34DBF407" w14:textId="77777777" w:rsidR="00D33164" w:rsidRPr="008A261A" w:rsidRDefault="00D33164">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课程目标4：能够综合应用各学科相关知识，团结协作，分析和求解相关实际问题。</w:t>
      </w:r>
    </w:p>
    <w:p w14:paraId="752D8057"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ab/>
      </w:r>
    </w:p>
    <w:p w14:paraId="6DA1749A" w14:textId="77777777" w:rsidR="00D33164" w:rsidRPr="008A261A" w:rsidRDefault="00D33164">
      <w:pPr>
        <w:snapToGrid w:val="0"/>
        <w:spacing w:after="187" w:line="400" w:lineRule="exact"/>
        <w:ind w:firstLineChars="200" w:firstLine="361"/>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773"/>
        <w:gridCol w:w="1537"/>
        <w:gridCol w:w="1598"/>
        <w:gridCol w:w="1311"/>
        <w:gridCol w:w="1462"/>
      </w:tblGrid>
      <w:tr w:rsidR="00D33164" w:rsidRPr="008A261A" w14:paraId="5241DB21" w14:textId="77777777" w:rsidTr="004F674A">
        <w:trPr>
          <w:trHeight w:val="480"/>
          <w:jc w:val="center"/>
        </w:trPr>
        <w:tc>
          <w:tcPr>
            <w:tcW w:w="27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6032078" w14:textId="77777777" w:rsidR="00D33164" w:rsidRPr="008A261A" w:rsidRDefault="00D33164">
            <w:pPr>
              <w:snapToGrid w:val="0"/>
              <w:spacing w:line="360" w:lineRule="auto"/>
              <w:jc w:val="center"/>
              <w:rPr>
                <w:rFonts w:ascii="宋体" w:eastAsia="宋体" w:hAnsi="宋体"/>
                <w:color w:val="000000"/>
                <w:sz w:val="18"/>
                <w:szCs w:val="18"/>
              </w:rPr>
            </w:pPr>
          </w:p>
        </w:tc>
        <w:tc>
          <w:tcPr>
            <w:tcW w:w="588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2101846C"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D33164" w:rsidRPr="008A261A" w14:paraId="250B2922" w14:textId="77777777" w:rsidTr="004F674A">
        <w:trPr>
          <w:trHeight w:val="480"/>
          <w:jc w:val="center"/>
        </w:trPr>
        <w:tc>
          <w:tcPr>
            <w:tcW w:w="27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3806E29" w14:textId="77777777" w:rsidR="00D33164" w:rsidRPr="008A261A" w:rsidRDefault="00D33164">
            <w:pPr>
              <w:snapToGrid w:val="0"/>
              <w:spacing w:line="360" w:lineRule="auto"/>
              <w:jc w:val="center"/>
              <w:rPr>
                <w:rFonts w:ascii="宋体" w:eastAsia="宋体" w:hAnsi="宋体"/>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10EE753"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1.3</w:t>
            </w:r>
          </w:p>
        </w:tc>
        <w:tc>
          <w:tcPr>
            <w:tcW w:w="159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3CD191F"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2.4</w:t>
            </w:r>
          </w:p>
        </w:tc>
        <w:tc>
          <w:tcPr>
            <w:tcW w:w="13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E49760F"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5.3</w:t>
            </w:r>
          </w:p>
        </w:tc>
        <w:tc>
          <w:tcPr>
            <w:tcW w:w="1455" w:type="dxa"/>
            <w:tcBorders>
              <w:top w:val="single" w:sz="8" w:space="0" w:color="000000"/>
              <w:left w:val="single" w:sz="8" w:space="0" w:color="000000"/>
              <w:bottom w:val="single" w:sz="8" w:space="0" w:color="000000"/>
              <w:right w:val="single" w:sz="8" w:space="0" w:color="000000"/>
            </w:tcBorders>
            <w:shd w:val="clear" w:color="auto" w:fill="D7D7D7"/>
          </w:tcPr>
          <w:p w14:paraId="3342CEFA"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9.3</w:t>
            </w:r>
          </w:p>
        </w:tc>
      </w:tr>
      <w:tr w:rsidR="00D33164" w:rsidRPr="008A261A" w14:paraId="7C423C03" w14:textId="77777777" w:rsidTr="004F674A">
        <w:trPr>
          <w:trHeight w:val="480"/>
          <w:jc w:val="center"/>
        </w:trPr>
        <w:tc>
          <w:tcPr>
            <w:tcW w:w="2760" w:type="dxa"/>
            <w:tcBorders>
              <w:top w:val="single" w:sz="8" w:space="0" w:color="000000"/>
              <w:left w:val="single" w:sz="8" w:space="0" w:color="000000"/>
              <w:bottom w:val="single" w:sz="8" w:space="0" w:color="000000"/>
              <w:right w:val="single" w:sz="8" w:space="0" w:color="000000"/>
            </w:tcBorders>
            <w:vAlign w:val="center"/>
          </w:tcPr>
          <w:p w14:paraId="3835CECD"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530" w:type="dxa"/>
            <w:tcBorders>
              <w:top w:val="single" w:sz="8" w:space="0" w:color="000000"/>
              <w:left w:val="single" w:sz="8" w:space="0" w:color="000000"/>
              <w:bottom w:val="single" w:sz="8" w:space="0" w:color="000000"/>
              <w:right w:val="single" w:sz="8" w:space="0" w:color="000000"/>
            </w:tcBorders>
            <w:vAlign w:val="center"/>
          </w:tcPr>
          <w:p w14:paraId="034B52F6"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590" w:type="dxa"/>
            <w:tcBorders>
              <w:top w:val="single" w:sz="8" w:space="0" w:color="000000"/>
              <w:left w:val="single" w:sz="8" w:space="0" w:color="000000"/>
              <w:bottom w:val="single" w:sz="8" w:space="0" w:color="000000"/>
              <w:right w:val="single" w:sz="8" w:space="0" w:color="000000"/>
            </w:tcBorders>
            <w:vAlign w:val="center"/>
          </w:tcPr>
          <w:p w14:paraId="7BBA5B97" w14:textId="77777777" w:rsidR="00D33164" w:rsidRPr="008A261A" w:rsidRDefault="00D33164">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3758A0DA" w14:textId="77777777" w:rsidR="00D33164" w:rsidRPr="008A261A" w:rsidRDefault="00D33164">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tcPr>
          <w:p w14:paraId="5E1F9273" w14:textId="77777777" w:rsidR="00D33164" w:rsidRPr="008A261A" w:rsidRDefault="00D33164">
            <w:pPr>
              <w:snapToGrid w:val="0"/>
              <w:spacing w:line="360" w:lineRule="auto"/>
              <w:jc w:val="center"/>
              <w:rPr>
                <w:rFonts w:ascii="宋体" w:eastAsia="宋体" w:hAnsi="宋体"/>
                <w:color w:val="000000"/>
                <w:sz w:val="18"/>
                <w:szCs w:val="18"/>
              </w:rPr>
            </w:pPr>
          </w:p>
        </w:tc>
      </w:tr>
      <w:tr w:rsidR="00D33164" w:rsidRPr="008A261A" w14:paraId="1B67D0BC" w14:textId="77777777" w:rsidTr="004F674A">
        <w:trPr>
          <w:trHeight w:val="480"/>
          <w:jc w:val="center"/>
        </w:trPr>
        <w:tc>
          <w:tcPr>
            <w:tcW w:w="2760" w:type="dxa"/>
            <w:tcBorders>
              <w:top w:val="single" w:sz="8" w:space="0" w:color="000000"/>
              <w:left w:val="single" w:sz="8" w:space="0" w:color="000000"/>
              <w:bottom w:val="single" w:sz="8" w:space="0" w:color="000000"/>
              <w:right w:val="single" w:sz="8" w:space="0" w:color="000000"/>
            </w:tcBorders>
            <w:vAlign w:val="center"/>
          </w:tcPr>
          <w:p w14:paraId="1405310F"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530" w:type="dxa"/>
            <w:tcBorders>
              <w:top w:val="single" w:sz="8" w:space="0" w:color="000000"/>
              <w:left w:val="single" w:sz="8" w:space="0" w:color="000000"/>
              <w:bottom w:val="single" w:sz="8" w:space="0" w:color="000000"/>
              <w:right w:val="single" w:sz="8" w:space="0" w:color="000000"/>
            </w:tcBorders>
            <w:vAlign w:val="center"/>
          </w:tcPr>
          <w:p w14:paraId="2637CA91" w14:textId="77777777" w:rsidR="00D33164" w:rsidRPr="008A261A" w:rsidRDefault="00D33164">
            <w:pPr>
              <w:snapToGrid w:val="0"/>
              <w:spacing w:line="360" w:lineRule="auto"/>
              <w:jc w:val="center"/>
              <w:rPr>
                <w:rFonts w:ascii="宋体" w:eastAsia="宋体" w:hAnsi="宋体"/>
                <w:color w:val="000000"/>
                <w:sz w:val="18"/>
                <w:szCs w:val="18"/>
              </w:rPr>
            </w:pPr>
          </w:p>
        </w:tc>
        <w:tc>
          <w:tcPr>
            <w:tcW w:w="1590" w:type="dxa"/>
            <w:tcBorders>
              <w:top w:val="single" w:sz="8" w:space="0" w:color="000000"/>
              <w:left w:val="single" w:sz="8" w:space="0" w:color="000000"/>
              <w:bottom w:val="single" w:sz="8" w:space="0" w:color="000000"/>
              <w:right w:val="single" w:sz="8" w:space="0" w:color="000000"/>
            </w:tcBorders>
            <w:vAlign w:val="center"/>
          </w:tcPr>
          <w:p w14:paraId="4562E668"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05" w:type="dxa"/>
            <w:tcBorders>
              <w:top w:val="single" w:sz="8" w:space="0" w:color="000000"/>
              <w:left w:val="single" w:sz="8" w:space="0" w:color="000000"/>
              <w:bottom w:val="single" w:sz="8" w:space="0" w:color="000000"/>
              <w:right w:val="single" w:sz="8" w:space="0" w:color="000000"/>
            </w:tcBorders>
            <w:vAlign w:val="center"/>
          </w:tcPr>
          <w:p w14:paraId="7E2DF36D" w14:textId="77777777" w:rsidR="00D33164" w:rsidRPr="008A261A" w:rsidRDefault="00D33164">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tcPr>
          <w:p w14:paraId="43E0A006" w14:textId="77777777" w:rsidR="00D33164" w:rsidRPr="008A261A" w:rsidRDefault="00D33164">
            <w:pPr>
              <w:snapToGrid w:val="0"/>
              <w:spacing w:line="360" w:lineRule="auto"/>
              <w:jc w:val="center"/>
              <w:rPr>
                <w:rFonts w:ascii="宋体" w:eastAsia="宋体" w:hAnsi="宋体"/>
                <w:color w:val="000000"/>
                <w:sz w:val="18"/>
                <w:szCs w:val="18"/>
              </w:rPr>
            </w:pPr>
          </w:p>
        </w:tc>
      </w:tr>
      <w:tr w:rsidR="00D33164" w:rsidRPr="008A261A" w14:paraId="0C582981" w14:textId="77777777" w:rsidTr="004F674A">
        <w:trPr>
          <w:trHeight w:val="465"/>
          <w:jc w:val="center"/>
        </w:trPr>
        <w:tc>
          <w:tcPr>
            <w:tcW w:w="2760" w:type="dxa"/>
            <w:tcBorders>
              <w:top w:val="single" w:sz="8" w:space="0" w:color="000000"/>
              <w:left w:val="single" w:sz="8" w:space="0" w:color="000000"/>
              <w:bottom w:val="single" w:sz="8" w:space="0" w:color="000000"/>
              <w:right w:val="single" w:sz="8" w:space="0" w:color="000000"/>
            </w:tcBorders>
            <w:vAlign w:val="center"/>
          </w:tcPr>
          <w:p w14:paraId="78BF8BDE"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530" w:type="dxa"/>
            <w:tcBorders>
              <w:top w:val="single" w:sz="8" w:space="0" w:color="000000"/>
              <w:left w:val="single" w:sz="8" w:space="0" w:color="000000"/>
              <w:bottom w:val="single" w:sz="8" w:space="0" w:color="000000"/>
              <w:right w:val="single" w:sz="8" w:space="0" w:color="000000"/>
            </w:tcBorders>
            <w:vAlign w:val="center"/>
          </w:tcPr>
          <w:p w14:paraId="6765C01A" w14:textId="77777777" w:rsidR="00D33164" w:rsidRPr="008A261A" w:rsidRDefault="00D33164">
            <w:pPr>
              <w:snapToGrid w:val="0"/>
              <w:spacing w:line="360" w:lineRule="auto"/>
              <w:jc w:val="center"/>
              <w:rPr>
                <w:rFonts w:ascii="宋体" w:eastAsia="宋体" w:hAnsi="宋体"/>
                <w:color w:val="000000"/>
                <w:sz w:val="18"/>
                <w:szCs w:val="18"/>
              </w:rPr>
            </w:pPr>
          </w:p>
        </w:tc>
        <w:tc>
          <w:tcPr>
            <w:tcW w:w="1590" w:type="dxa"/>
            <w:tcBorders>
              <w:top w:val="single" w:sz="8" w:space="0" w:color="000000"/>
              <w:left w:val="single" w:sz="8" w:space="0" w:color="000000"/>
              <w:bottom w:val="single" w:sz="8" w:space="0" w:color="000000"/>
              <w:right w:val="single" w:sz="8" w:space="0" w:color="000000"/>
            </w:tcBorders>
            <w:vAlign w:val="center"/>
          </w:tcPr>
          <w:p w14:paraId="45879A69" w14:textId="77777777" w:rsidR="00D33164" w:rsidRPr="008A261A" w:rsidRDefault="00D33164">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E3B765F"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455" w:type="dxa"/>
            <w:tcBorders>
              <w:top w:val="single" w:sz="8" w:space="0" w:color="000000"/>
              <w:left w:val="single" w:sz="8" w:space="0" w:color="000000"/>
              <w:bottom w:val="single" w:sz="8" w:space="0" w:color="000000"/>
              <w:right w:val="single" w:sz="8" w:space="0" w:color="000000"/>
            </w:tcBorders>
          </w:tcPr>
          <w:p w14:paraId="4A391E9C" w14:textId="77777777" w:rsidR="00D33164" w:rsidRPr="008A261A" w:rsidRDefault="00D33164">
            <w:pPr>
              <w:snapToGrid w:val="0"/>
              <w:spacing w:line="360" w:lineRule="auto"/>
              <w:jc w:val="center"/>
              <w:rPr>
                <w:rFonts w:ascii="宋体" w:eastAsia="宋体" w:hAnsi="宋体"/>
                <w:color w:val="000000"/>
                <w:sz w:val="18"/>
                <w:szCs w:val="18"/>
              </w:rPr>
            </w:pPr>
          </w:p>
        </w:tc>
      </w:tr>
      <w:tr w:rsidR="00D33164" w:rsidRPr="008A261A" w14:paraId="74A1B792" w14:textId="77777777" w:rsidTr="004F674A">
        <w:trPr>
          <w:trHeight w:val="480"/>
          <w:jc w:val="center"/>
        </w:trPr>
        <w:tc>
          <w:tcPr>
            <w:tcW w:w="2760" w:type="dxa"/>
            <w:tcBorders>
              <w:top w:val="single" w:sz="8" w:space="0" w:color="000000"/>
              <w:left w:val="single" w:sz="8" w:space="0" w:color="000000"/>
              <w:bottom w:val="single" w:sz="8" w:space="0" w:color="000000"/>
              <w:right w:val="single" w:sz="8" w:space="0" w:color="000000"/>
            </w:tcBorders>
            <w:vAlign w:val="center"/>
          </w:tcPr>
          <w:p w14:paraId="2D3D03BE"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530" w:type="dxa"/>
            <w:tcBorders>
              <w:top w:val="single" w:sz="8" w:space="0" w:color="000000"/>
              <w:left w:val="single" w:sz="8" w:space="0" w:color="000000"/>
              <w:bottom w:val="single" w:sz="8" w:space="0" w:color="000000"/>
              <w:right w:val="single" w:sz="8" w:space="0" w:color="000000"/>
            </w:tcBorders>
            <w:vAlign w:val="center"/>
          </w:tcPr>
          <w:p w14:paraId="18C56D9D" w14:textId="77777777" w:rsidR="00D33164" w:rsidRPr="008A261A" w:rsidRDefault="00D33164">
            <w:pPr>
              <w:snapToGrid w:val="0"/>
              <w:spacing w:line="360" w:lineRule="auto"/>
              <w:jc w:val="center"/>
              <w:rPr>
                <w:rFonts w:ascii="宋体" w:eastAsia="宋体" w:hAnsi="宋体"/>
                <w:color w:val="000000"/>
                <w:sz w:val="18"/>
                <w:szCs w:val="18"/>
              </w:rPr>
            </w:pPr>
          </w:p>
        </w:tc>
        <w:tc>
          <w:tcPr>
            <w:tcW w:w="1590" w:type="dxa"/>
            <w:tcBorders>
              <w:top w:val="single" w:sz="8" w:space="0" w:color="000000"/>
              <w:left w:val="single" w:sz="8" w:space="0" w:color="000000"/>
              <w:bottom w:val="single" w:sz="8" w:space="0" w:color="000000"/>
              <w:right w:val="single" w:sz="8" w:space="0" w:color="000000"/>
            </w:tcBorders>
            <w:vAlign w:val="center"/>
          </w:tcPr>
          <w:p w14:paraId="690ACE7D" w14:textId="77777777" w:rsidR="00D33164" w:rsidRPr="008A261A" w:rsidRDefault="00D33164">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5EA082ED" w14:textId="77777777" w:rsidR="00D33164" w:rsidRPr="008A261A" w:rsidRDefault="00D33164">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tcPr>
          <w:p w14:paraId="4ECB9F0E"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7B0C53EC" w14:textId="77777777" w:rsidR="00D33164" w:rsidRPr="008A261A" w:rsidRDefault="00D33164">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22FC768D" w14:textId="77777777" w:rsidR="00D33164" w:rsidRPr="008A261A" w:rsidRDefault="00D33164">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1.3（推演和分析）理解专业领域及海洋信息领域复杂工程问题，并能综合运用数学、自然科学、工程基础和专业知识等进行问题的推演、分析；</w:t>
      </w:r>
    </w:p>
    <w:p w14:paraId="4A5CD5C4" w14:textId="77777777" w:rsidR="00D33164" w:rsidRPr="008A261A" w:rsidRDefault="00D33164">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2.4（总结） 能够运用基本原理，借助文献研究，分析空间信息获取、处理、分析和应用过程中的影响因素，获得有效结论；</w:t>
      </w:r>
    </w:p>
    <w:p w14:paraId="6681922C" w14:textId="77777777" w:rsidR="00D33164" w:rsidRPr="008A261A" w:rsidRDefault="00D33164">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5.3（选用或开发）针对空间信息领域中的复杂工程问题，能够开发或选用恰当的仿真或设计工具和技术，模拟与预测空间信息领域复杂工程问题，并能够分析其局限性；</w:t>
      </w:r>
    </w:p>
    <w:p w14:paraId="13D19740" w14:textId="77777777" w:rsidR="00D33164" w:rsidRPr="008A261A" w:rsidRDefault="00D33164">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9.3（组织协调工作)能在多学科背景下，组织、协调和指挥团队开展工作，最大程度发挥团队作用。</w:t>
      </w:r>
    </w:p>
    <w:p w14:paraId="6AA42FFD" w14:textId="77777777" w:rsidR="00D33164" w:rsidRPr="008A261A" w:rsidRDefault="00D33164">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37D1F086" w14:textId="77777777" w:rsidR="00D33164" w:rsidRPr="008A261A" w:rsidRDefault="00D33164">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82"/>
        <w:gridCol w:w="2517"/>
        <w:gridCol w:w="693"/>
        <w:gridCol w:w="1582"/>
        <w:gridCol w:w="1160"/>
        <w:gridCol w:w="1447"/>
      </w:tblGrid>
      <w:tr w:rsidR="00D33164" w:rsidRPr="008A261A" w14:paraId="2C7C68B4" w14:textId="77777777" w:rsidTr="004F674A">
        <w:trPr>
          <w:trHeight w:val="600"/>
          <w:jc w:val="center"/>
        </w:trPr>
        <w:tc>
          <w:tcPr>
            <w:tcW w:w="12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C0528F0" w14:textId="77777777" w:rsidR="00D33164" w:rsidRPr="008A261A" w:rsidRDefault="00D3316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25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D003403" w14:textId="77777777" w:rsidR="00D33164" w:rsidRPr="008A261A" w:rsidRDefault="00D3316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69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BD8331A" w14:textId="77777777" w:rsidR="00D33164" w:rsidRPr="008A261A" w:rsidRDefault="00D33164">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5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02D4862" w14:textId="77777777" w:rsidR="00D33164" w:rsidRPr="008A261A" w:rsidRDefault="00D33164">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支撑课程目标</w:t>
            </w:r>
          </w:p>
        </w:tc>
        <w:tc>
          <w:tcPr>
            <w:tcW w:w="11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43EAC93" w14:textId="77777777" w:rsidR="00D33164" w:rsidRPr="008A261A" w:rsidRDefault="00D33164">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教学方式</w:t>
            </w:r>
          </w:p>
        </w:tc>
        <w:tc>
          <w:tcPr>
            <w:tcW w:w="144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36F3622" w14:textId="77777777" w:rsidR="00D33164" w:rsidRPr="008A261A" w:rsidRDefault="00D33164">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r>
      <w:tr w:rsidR="00D33164" w:rsidRPr="008A261A" w14:paraId="0C64A5D8" w14:textId="77777777" w:rsidTr="004F674A">
        <w:trPr>
          <w:trHeight w:val="480"/>
          <w:jc w:val="center"/>
        </w:trPr>
        <w:tc>
          <w:tcPr>
            <w:tcW w:w="1275" w:type="dxa"/>
            <w:tcBorders>
              <w:top w:val="single" w:sz="8" w:space="0" w:color="000000"/>
              <w:left w:val="single" w:sz="8" w:space="0" w:color="000000"/>
              <w:bottom w:val="single" w:sz="8" w:space="0" w:color="000000"/>
              <w:right w:val="single" w:sz="8" w:space="0" w:color="000000"/>
            </w:tcBorders>
            <w:vAlign w:val="center"/>
          </w:tcPr>
          <w:p w14:paraId="3BC99DA1"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第一章</w:t>
            </w:r>
          </w:p>
          <w:p w14:paraId="40B0F3F8"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数学建模</w:t>
            </w:r>
          </w:p>
          <w:p w14:paraId="5F8C39B3"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简介</w:t>
            </w:r>
          </w:p>
        </w:tc>
        <w:tc>
          <w:tcPr>
            <w:tcW w:w="2505" w:type="dxa"/>
            <w:tcBorders>
              <w:top w:val="single" w:sz="8" w:space="0" w:color="000000"/>
              <w:left w:val="single" w:sz="8" w:space="0" w:color="000000"/>
              <w:bottom w:val="single" w:sz="8" w:space="0" w:color="000000"/>
              <w:right w:val="single" w:sz="8" w:space="0" w:color="000000"/>
            </w:tcBorders>
          </w:tcPr>
          <w:p w14:paraId="218E623E"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1.1关于数学建模</w:t>
            </w:r>
          </w:p>
          <w:p w14:paraId="6E5BB2AC"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1.2数学建模实例：人口预报问题</w:t>
            </w:r>
          </w:p>
          <w:p w14:paraId="4EE25BA2"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1.3数学建模论文的撰写   方法</w:t>
            </w:r>
          </w:p>
        </w:tc>
        <w:tc>
          <w:tcPr>
            <w:tcW w:w="690" w:type="dxa"/>
            <w:tcBorders>
              <w:top w:val="single" w:sz="8" w:space="0" w:color="000000"/>
              <w:left w:val="single" w:sz="8" w:space="0" w:color="000000"/>
              <w:bottom w:val="single" w:sz="8" w:space="0" w:color="000000"/>
              <w:right w:val="single" w:sz="8" w:space="0" w:color="000000"/>
            </w:tcBorders>
            <w:vAlign w:val="center"/>
          </w:tcPr>
          <w:p w14:paraId="5CE22619"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575" w:type="dxa"/>
            <w:tcBorders>
              <w:top w:val="single" w:sz="8" w:space="0" w:color="000000"/>
              <w:left w:val="single" w:sz="8" w:space="0" w:color="000000"/>
              <w:bottom w:val="single" w:sz="8" w:space="0" w:color="000000"/>
              <w:right w:val="single" w:sz="8" w:space="0" w:color="000000"/>
            </w:tcBorders>
            <w:vAlign w:val="center"/>
          </w:tcPr>
          <w:p w14:paraId="6ADC7B86"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目标1</w:t>
            </w:r>
          </w:p>
        </w:tc>
        <w:tc>
          <w:tcPr>
            <w:tcW w:w="1155" w:type="dxa"/>
            <w:tcBorders>
              <w:top w:val="single" w:sz="8" w:space="0" w:color="000000"/>
              <w:left w:val="single" w:sz="8" w:space="0" w:color="000000"/>
              <w:bottom w:val="single" w:sz="8" w:space="0" w:color="000000"/>
              <w:right w:val="single" w:sz="8" w:space="0" w:color="000000"/>
            </w:tcBorders>
            <w:vAlign w:val="center"/>
          </w:tcPr>
          <w:p w14:paraId="277BB9D8"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讲授</w:t>
            </w:r>
          </w:p>
        </w:tc>
        <w:tc>
          <w:tcPr>
            <w:tcW w:w="1440" w:type="dxa"/>
            <w:tcBorders>
              <w:top w:val="single" w:sz="8" w:space="0" w:color="000000"/>
              <w:left w:val="single" w:sz="8" w:space="0" w:color="000000"/>
              <w:bottom w:val="single" w:sz="8" w:space="0" w:color="000000"/>
              <w:right w:val="single" w:sz="8" w:space="0" w:color="000000"/>
            </w:tcBorders>
            <w:vAlign w:val="center"/>
          </w:tcPr>
          <w:p w14:paraId="5095582D"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作业: 1.1-1.3</w:t>
            </w:r>
          </w:p>
        </w:tc>
      </w:tr>
      <w:tr w:rsidR="00D33164" w:rsidRPr="008A261A" w14:paraId="58B087CF" w14:textId="77777777" w:rsidTr="004F674A">
        <w:trPr>
          <w:trHeight w:val="480"/>
          <w:jc w:val="center"/>
        </w:trPr>
        <w:tc>
          <w:tcPr>
            <w:tcW w:w="1275" w:type="dxa"/>
            <w:tcBorders>
              <w:top w:val="single" w:sz="8" w:space="0" w:color="000000"/>
              <w:left w:val="single" w:sz="8" w:space="0" w:color="000000"/>
              <w:bottom w:val="single" w:sz="8" w:space="0" w:color="000000"/>
              <w:right w:val="single" w:sz="8" w:space="0" w:color="000000"/>
            </w:tcBorders>
            <w:vAlign w:val="center"/>
          </w:tcPr>
          <w:p w14:paraId="0C3B0DBD"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第二章</w:t>
            </w:r>
          </w:p>
          <w:p w14:paraId="508ABCF6"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MATLAB</w:t>
            </w:r>
          </w:p>
          <w:p w14:paraId="75801722"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入门</w:t>
            </w:r>
          </w:p>
        </w:tc>
        <w:tc>
          <w:tcPr>
            <w:tcW w:w="2505" w:type="dxa"/>
            <w:tcBorders>
              <w:top w:val="single" w:sz="8" w:space="0" w:color="000000"/>
              <w:left w:val="single" w:sz="8" w:space="0" w:color="000000"/>
              <w:bottom w:val="single" w:sz="8" w:space="0" w:color="000000"/>
              <w:right w:val="single" w:sz="8" w:space="0" w:color="000000"/>
            </w:tcBorders>
          </w:tcPr>
          <w:p w14:paraId="4E047786"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2.1 MATLAB的进入与   运行方式</w:t>
            </w:r>
          </w:p>
          <w:p w14:paraId="1C6A3968"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2.2变量与函数</w:t>
            </w:r>
          </w:p>
          <w:p w14:paraId="32290993"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2.3数组与矩阵</w:t>
            </w:r>
          </w:p>
          <w:p w14:paraId="6B61081E"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2.4 MATLAB程序设计</w:t>
            </w:r>
          </w:p>
          <w:p w14:paraId="04815E30"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2.5 MATLAB作图</w:t>
            </w:r>
          </w:p>
        </w:tc>
        <w:tc>
          <w:tcPr>
            <w:tcW w:w="690" w:type="dxa"/>
            <w:tcBorders>
              <w:top w:val="single" w:sz="8" w:space="0" w:color="000000"/>
              <w:left w:val="single" w:sz="8" w:space="0" w:color="000000"/>
              <w:bottom w:val="single" w:sz="8" w:space="0" w:color="000000"/>
              <w:right w:val="single" w:sz="8" w:space="0" w:color="000000"/>
            </w:tcBorders>
            <w:vAlign w:val="center"/>
          </w:tcPr>
          <w:p w14:paraId="72071181"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575" w:type="dxa"/>
            <w:tcBorders>
              <w:top w:val="single" w:sz="8" w:space="0" w:color="000000"/>
              <w:left w:val="single" w:sz="8" w:space="0" w:color="000000"/>
              <w:bottom w:val="single" w:sz="8" w:space="0" w:color="000000"/>
              <w:right w:val="single" w:sz="8" w:space="0" w:color="000000"/>
            </w:tcBorders>
            <w:vAlign w:val="center"/>
          </w:tcPr>
          <w:p w14:paraId="1437794D"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目标2</w:t>
            </w:r>
          </w:p>
          <w:p w14:paraId="2F354721"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目标3</w:t>
            </w:r>
          </w:p>
        </w:tc>
        <w:tc>
          <w:tcPr>
            <w:tcW w:w="1155" w:type="dxa"/>
            <w:tcBorders>
              <w:top w:val="single" w:sz="8" w:space="0" w:color="000000"/>
              <w:left w:val="single" w:sz="8" w:space="0" w:color="000000"/>
              <w:bottom w:val="single" w:sz="8" w:space="0" w:color="000000"/>
              <w:right w:val="single" w:sz="8" w:space="0" w:color="000000"/>
            </w:tcBorders>
            <w:vAlign w:val="center"/>
          </w:tcPr>
          <w:p w14:paraId="29F693C2"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讲授</w:t>
            </w:r>
          </w:p>
        </w:tc>
        <w:tc>
          <w:tcPr>
            <w:tcW w:w="1440" w:type="dxa"/>
            <w:tcBorders>
              <w:top w:val="single" w:sz="8" w:space="0" w:color="000000"/>
              <w:left w:val="single" w:sz="8" w:space="0" w:color="000000"/>
              <w:bottom w:val="single" w:sz="8" w:space="0" w:color="000000"/>
              <w:right w:val="single" w:sz="8" w:space="0" w:color="000000"/>
            </w:tcBorders>
            <w:vAlign w:val="center"/>
          </w:tcPr>
          <w:p w14:paraId="738F39FD"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作业: 2.1-2.6</w:t>
            </w:r>
          </w:p>
        </w:tc>
      </w:tr>
      <w:tr w:rsidR="00D33164" w:rsidRPr="008A261A" w14:paraId="5C9456DB" w14:textId="77777777" w:rsidTr="004F674A">
        <w:trPr>
          <w:trHeight w:val="480"/>
          <w:jc w:val="center"/>
        </w:trPr>
        <w:tc>
          <w:tcPr>
            <w:tcW w:w="1275" w:type="dxa"/>
            <w:tcBorders>
              <w:top w:val="single" w:sz="8" w:space="0" w:color="000000"/>
              <w:left w:val="single" w:sz="8" w:space="0" w:color="000000"/>
              <w:bottom w:val="single" w:sz="8" w:space="0" w:color="000000"/>
              <w:right w:val="single" w:sz="8" w:space="0" w:color="000000"/>
            </w:tcBorders>
            <w:vAlign w:val="center"/>
          </w:tcPr>
          <w:p w14:paraId="0756F56E"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第三章</w:t>
            </w:r>
          </w:p>
          <w:p w14:paraId="2E123FA6"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线性规划</w:t>
            </w:r>
          </w:p>
        </w:tc>
        <w:tc>
          <w:tcPr>
            <w:tcW w:w="2505" w:type="dxa"/>
            <w:tcBorders>
              <w:top w:val="single" w:sz="8" w:space="0" w:color="000000"/>
              <w:left w:val="single" w:sz="8" w:space="0" w:color="000000"/>
              <w:bottom w:val="single" w:sz="8" w:space="0" w:color="000000"/>
              <w:right w:val="single" w:sz="8" w:space="0" w:color="000000"/>
            </w:tcBorders>
          </w:tcPr>
          <w:p w14:paraId="0D20901C"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3.1线性规划模型</w:t>
            </w:r>
          </w:p>
          <w:p w14:paraId="35453C9E"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3.2线性规划实例及编程   求解</w:t>
            </w:r>
          </w:p>
          <w:p w14:paraId="3C3346F3"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3.3建模案例：投资的收   益和风险</w:t>
            </w:r>
          </w:p>
        </w:tc>
        <w:tc>
          <w:tcPr>
            <w:tcW w:w="690" w:type="dxa"/>
            <w:tcBorders>
              <w:top w:val="single" w:sz="8" w:space="0" w:color="000000"/>
              <w:left w:val="single" w:sz="8" w:space="0" w:color="000000"/>
              <w:bottom w:val="single" w:sz="8" w:space="0" w:color="000000"/>
              <w:right w:val="single" w:sz="8" w:space="0" w:color="000000"/>
            </w:tcBorders>
            <w:vAlign w:val="center"/>
          </w:tcPr>
          <w:p w14:paraId="1635B20B"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575" w:type="dxa"/>
            <w:tcBorders>
              <w:top w:val="single" w:sz="8" w:space="0" w:color="000000"/>
              <w:left w:val="single" w:sz="8" w:space="0" w:color="000000"/>
              <w:bottom w:val="single" w:sz="8" w:space="0" w:color="000000"/>
              <w:right w:val="single" w:sz="8" w:space="0" w:color="000000"/>
            </w:tcBorders>
            <w:vAlign w:val="center"/>
          </w:tcPr>
          <w:p w14:paraId="24FC1AB4"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目标1</w:t>
            </w:r>
          </w:p>
          <w:p w14:paraId="76992289"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目标2</w:t>
            </w:r>
          </w:p>
          <w:p w14:paraId="6BCED5FB"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目标3</w:t>
            </w:r>
          </w:p>
        </w:tc>
        <w:tc>
          <w:tcPr>
            <w:tcW w:w="1155" w:type="dxa"/>
            <w:tcBorders>
              <w:top w:val="single" w:sz="8" w:space="0" w:color="000000"/>
              <w:left w:val="single" w:sz="8" w:space="0" w:color="000000"/>
              <w:bottom w:val="single" w:sz="8" w:space="0" w:color="000000"/>
              <w:right w:val="single" w:sz="8" w:space="0" w:color="000000"/>
            </w:tcBorders>
            <w:vAlign w:val="center"/>
          </w:tcPr>
          <w:p w14:paraId="78F3F3E5"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讲授</w:t>
            </w:r>
          </w:p>
        </w:tc>
        <w:tc>
          <w:tcPr>
            <w:tcW w:w="1440" w:type="dxa"/>
            <w:tcBorders>
              <w:top w:val="single" w:sz="8" w:space="0" w:color="000000"/>
              <w:left w:val="single" w:sz="8" w:space="0" w:color="000000"/>
              <w:bottom w:val="single" w:sz="8" w:space="0" w:color="000000"/>
              <w:right w:val="single" w:sz="8" w:space="0" w:color="000000"/>
            </w:tcBorders>
            <w:vAlign w:val="center"/>
          </w:tcPr>
          <w:p w14:paraId="41E07FD1"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作业: 3.1-3.6</w:t>
            </w:r>
          </w:p>
        </w:tc>
      </w:tr>
      <w:tr w:rsidR="00D33164" w:rsidRPr="008A261A" w14:paraId="0E3A1B14" w14:textId="77777777" w:rsidTr="004F674A">
        <w:trPr>
          <w:trHeight w:val="480"/>
          <w:jc w:val="center"/>
        </w:trPr>
        <w:tc>
          <w:tcPr>
            <w:tcW w:w="1275" w:type="dxa"/>
            <w:tcBorders>
              <w:top w:val="single" w:sz="8" w:space="0" w:color="000000"/>
              <w:left w:val="single" w:sz="8" w:space="0" w:color="000000"/>
              <w:bottom w:val="single" w:sz="8" w:space="0" w:color="000000"/>
              <w:right w:val="single" w:sz="8" w:space="0" w:color="000000"/>
            </w:tcBorders>
            <w:vAlign w:val="center"/>
          </w:tcPr>
          <w:p w14:paraId="41D4F8E8"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第四章</w:t>
            </w:r>
          </w:p>
          <w:p w14:paraId="225DC4F5"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非线性规划</w:t>
            </w:r>
          </w:p>
        </w:tc>
        <w:tc>
          <w:tcPr>
            <w:tcW w:w="2505" w:type="dxa"/>
            <w:tcBorders>
              <w:top w:val="single" w:sz="8" w:space="0" w:color="000000"/>
              <w:left w:val="single" w:sz="8" w:space="0" w:color="000000"/>
              <w:bottom w:val="single" w:sz="8" w:space="0" w:color="000000"/>
              <w:right w:val="single" w:sz="8" w:space="0" w:color="000000"/>
            </w:tcBorders>
          </w:tcPr>
          <w:p w14:paraId="0259BB55"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4.1无约束优化及非线性   规划的数学模型</w:t>
            </w:r>
          </w:p>
          <w:p w14:paraId="47745491"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lastRenderedPageBreak/>
              <w:t>4.2非线性规划实例及编   程求解</w:t>
            </w:r>
          </w:p>
          <w:p w14:paraId="54DD0A5B"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4.3建模案例：钢管订购   和运输优化模型</w:t>
            </w:r>
          </w:p>
        </w:tc>
        <w:tc>
          <w:tcPr>
            <w:tcW w:w="690" w:type="dxa"/>
            <w:tcBorders>
              <w:top w:val="single" w:sz="8" w:space="0" w:color="000000"/>
              <w:left w:val="single" w:sz="8" w:space="0" w:color="000000"/>
              <w:bottom w:val="single" w:sz="8" w:space="0" w:color="000000"/>
              <w:right w:val="single" w:sz="8" w:space="0" w:color="000000"/>
            </w:tcBorders>
            <w:vAlign w:val="center"/>
          </w:tcPr>
          <w:p w14:paraId="3EE32112"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3</w:t>
            </w:r>
          </w:p>
        </w:tc>
        <w:tc>
          <w:tcPr>
            <w:tcW w:w="1575" w:type="dxa"/>
            <w:tcBorders>
              <w:top w:val="single" w:sz="8" w:space="0" w:color="000000"/>
              <w:left w:val="single" w:sz="8" w:space="0" w:color="000000"/>
              <w:bottom w:val="single" w:sz="8" w:space="0" w:color="000000"/>
              <w:right w:val="single" w:sz="8" w:space="0" w:color="000000"/>
            </w:tcBorders>
            <w:vAlign w:val="center"/>
          </w:tcPr>
          <w:p w14:paraId="2A788B7A"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目标1</w:t>
            </w:r>
          </w:p>
          <w:p w14:paraId="6D8B9C49"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目标2</w:t>
            </w:r>
          </w:p>
          <w:p w14:paraId="1FF79BFA"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目标3</w:t>
            </w:r>
          </w:p>
        </w:tc>
        <w:tc>
          <w:tcPr>
            <w:tcW w:w="1155" w:type="dxa"/>
            <w:tcBorders>
              <w:top w:val="single" w:sz="8" w:space="0" w:color="000000"/>
              <w:left w:val="single" w:sz="8" w:space="0" w:color="000000"/>
              <w:bottom w:val="single" w:sz="8" w:space="0" w:color="000000"/>
              <w:right w:val="single" w:sz="8" w:space="0" w:color="000000"/>
            </w:tcBorders>
            <w:vAlign w:val="center"/>
          </w:tcPr>
          <w:p w14:paraId="7927783E"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讲授</w:t>
            </w:r>
          </w:p>
        </w:tc>
        <w:tc>
          <w:tcPr>
            <w:tcW w:w="1440" w:type="dxa"/>
            <w:tcBorders>
              <w:top w:val="single" w:sz="8" w:space="0" w:color="000000"/>
              <w:left w:val="single" w:sz="8" w:space="0" w:color="000000"/>
              <w:bottom w:val="single" w:sz="8" w:space="0" w:color="000000"/>
              <w:right w:val="single" w:sz="8" w:space="0" w:color="000000"/>
            </w:tcBorders>
            <w:vAlign w:val="center"/>
          </w:tcPr>
          <w:p w14:paraId="7A3CEC17"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作业: 4.1-4.4</w:t>
            </w:r>
          </w:p>
        </w:tc>
      </w:tr>
      <w:tr w:rsidR="00D33164" w:rsidRPr="008A261A" w14:paraId="5EC75730" w14:textId="77777777" w:rsidTr="004F674A">
        <w:trPr>
          <w:trHeight w:val="480"/>
          <w:jc w:val="center"/>
        </w:trPr>
        <w:tc>
          <w:tcPr>
            <w:tcW w:w="1275" w:type="dxa"/>
            <w:tcBorders>
              <w:top w:val="single" w:sz="8" w:space="0" w:color="000000"/>
              <w:left w:val="single" w:sz="8" w:space="0" w:color="000000"/>
              <w:bottom w:val="single" w:sz="8" w:space="0" w:color="000000"/>
              <w:right w:val="single" w:sz="8" w:space="0" w:color="000000"/>
            </w:tcBorders>
            <w:vAlign w:val="center"/>
          </w:tcPr>
          <w:p w14:paraId="662D9752"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第五章</w:t>
            </w:r>
          </w:p>
          <w:p w14:paraId="7E130272"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网络优化</w:t>
            </w:r>
          </w:p>
        </w:tc>
        <w:tc>
          <w:tcPr>
            <w:tcW w:w="2505" w:type="dxa"/>
            <w:tcBorders>
              <w:top w:val="single" w:sz="8" w:space="0" w:color="000000"/>
              <w:left w:val="single" w:sz="8" w:space="0" w:color="000000"/>
              <w:bottom w:val="single" w:sz="8" w:space="0" w:color="000000"/>
              <w:right w:val="single" w:sz="8" w:space="0" w:color="000000"/>
            </w:tcBorders>
          </w:tcPr>
          <w:p w14:paraId="3A51D191"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5.1图论的基本概念</w:t>
            </w:r>
          </w:p>
          <w:p w14:paraId="6FE16EC8"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5.2短路问题及其算法</w:t>
            </w:r>
          </w:p>
          <w:p w14:paraId="3663D6F5"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5.3短路的应用</w:t>
            </w:r>
          </w:p>
          <w:p w14:paraId="2F3A48DA"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5.4匹配与覆盖</w:t>
            </w:r>
          </w:p>
          <w:p w14:paraId="6A09907C"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5.5中国邮递员问题</w:t>
            </w:r>
          </w:p>
          <w:p w14:paraId="0BF8D538"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5.6推销员问题</w:t>
            </w:r>
          </w:p>
          <w:p w14:paraId="64187598"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5.7最小生成树问题</w:t>
            </w:r>
          </w:p>
          <w:p w14:paraId="19644786"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5.8建模案例：最佳灾情视路线</w:t>
            </w:r>
          </w:p>
        </w:tc>
        <w:tc>
          <w:tcPr>
            <w:tcW w:w="690" w:type="dxa"/>
            <w:tcBorders>
              <w:top w:val="single" w:sz="8" w:space="0" w:color="000000"/>
              <w:left w:val="single" w:sz="8" w:space="0" w:color="000000"/>
              <w:bottom w:val="single" w:sz="8" w:space="0" w:color="000000"/>
              <w:right w:val="single" w:sz="8" w:space="0" w:color="000000"/>
            </w:tcBorders>
            <w:vAlign w:val="center"/>
          </w:tcPr>
          <w:p w14:paraId="3718AA76"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575" w:type="dxa"/>
            <w:tcBorders>
              <w:top w:val="single" w:sz="8" w:space="0" w:color="000000"/>
              <w:left w:val="single" w:sz="8" w:space="0" w:color="000000"/>
              <w:bottom w:val="single" w:sz="8" w:space="0" w:color="000000"/>
              <w:right w:val="single" w:sz="8" w:space="0" w:color="000000"/>
            </w:tcBorders>
            <w:vAlign w:val="center"/>
          </w:tcPr>
          <w:p w14:paraId="48502EFC"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目标1</w:t>
            </w:r>
          </w:p>
          <w:p w14:paraId="47274347"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目标2</w:t>
            </w:r>
          </w:p>
          <w:p w14:paraId="484CCA71"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目标3</w:t>
            </w:r>
          </w:p>
        </w:tc>
        <w:tc>
          <w:tcPr>
            <w:tcW w:w="1155" w:type="dxa"/>
            <w:tcBorders>
              <w:top w:val="single" w:sz="8" w:space="0" w:color="000000"/>
              <w:left w:val="single" w:sz="8" w:space="0" w:color="000000"/>
              <w:bottom w:val="single" w:sz="8" w:space="0" w:color="000000"/>
              <w:right w:val="single" w:sz="8" w:space="0" w:color="000000"/>
            </w:tcBorders>
            <w:vAlign w:val="center"/>
          </w:tcPr>
          <w:p w14:paraId="44FF2E1D"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讲授</w:t>
            </w:r>
          </w:p>
        </w:tc>
        <w:tc>
          <w:tcPr>
            <w:tcW w:w="1440" w:type="dxa"/>
            <w:tcBorders>
              <w:top w:val="single" w:sz="8" w:space="0" w:color="000000"/>
              <w:left w:val="single" w:sz="8" w:space="0" w:color="000000"/>
              <w:bottom w:val="single" w:sz="8" w:space="0" w:color="000000"/>
              <w:right w:val="single" w:sz="8" w:space="0" w:color="000000"/>
            </w:tcBorders>
            <w:vAlign w:val="center"/>
          </w:tcPr>
          <w:p w14:paraId="0C98D8F1"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作业: 5.1-5.7</w:t>
            </w:r>
          </w:p>
        </w:tc>
      </w:tr>
      <w:tr w:rsidR="00D33164" w:rsidRPr="008A261A" w14:paraId="239A1DBF" w14:textId="77777777" w:rsidTr="004F674A">
        <w:trPr>
          <w:trHeight w:val="480"/>
          <w:jc w:val="center"/>
        </w:trPr>
        <w:tc>
          <w:tcPr>
            <w:tcW w:w="1275" w:type="dxa"/>
            <w:tcBorders>
              <w:top w:val="single" w:sz="8" w:space="0" w:color="000000"/>
              <w:left w:val="single" w:sz="8" w:space="0" w:color="000000"/>
              <w:bottom w:val="single" w:sz="8" w:space="0" w:color="000000"/>
              <w:right w:val="single" w:sz="8" w:space="0" w:color="000000"/>
            </w:tcBorders>
            <w:vAlign w:val="center"/>
          </w:tcPr>
          <w:p w14:paraId="2068AAC6"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第六章</w:t>
            </w:r>
          </w:p>
          <w:p w14:paraId="6A6C3BB4"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微分方程与差分方程</w:t>
            </w:r>
          </w:p>
        </w:tc>
        <w:tc>
          <w:tcPr>
            <w:tcW w:w="2505" w:type="dxa"/>
            <w:tcBorders>
              <w:top w:val="single" w:sz="8" w:space="0" w:color="000000"/>
              <w:left w:val="single" w:sz="8" w:space="0" w:color="000000"/>
              <w:bottom w:val="single" w:sz="8" w:space="0" w:color="000000"/>
              <w:right w:val="single" w:sz="8" w:space="0" w:color="000000"/>
            </w:tcBorders>
          </w:tcPr>
          <w:p w14:paraId="553B570F"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6.1微分方程模型</w:t>
            </w:r>
          </w:p>
          <w:p w14:paraId="6087BF27"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6.2微分方程数值解</w:t>
            </w:r>
          </w:p>
          <w:p w14:paraId="52BD19CD"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6.3用MATLAB解微分   方程</w:t>
            </w:r>
          </w:p>
          <w:p w14:paraId="3B93B71F" w14:textId="77777777" w:rsidR="00D33164" w:rsidRPr="008A261A" w:rsidRDefault="00D33164">
            <w:pPr>
              <w:snapToGrid w:val="0"/>
              <w:spacing w:after="187"/>
              <w:rPr>
                <w:rFonts w:ascii="宋体" w:eastAsia="宋体" w:hAnsi="宋体"/>
                <w:color w:val="000000"/>
                <w:sz w:val="18"/>
                <w:szCs w:val="18"/>
              </w:rPr>
            </w:pPr>
            <w:r w:rsidRPr="008A261A">
              <w:rPr>
                <w:rFonts w:ascii="宋体" w:eastAsia="宋体" w:hAnsi="宋体"/>
                <w:color w:val="000000"/>
                <w:sz w:val="18"/>
                <w:szCs w:val="18"/>
              </w:rPr>
              <w:t>6.4差分方程模型及解法6.5建模案例：地中海</w:t>
            </w:r>
            <w:proofErr w:type="gramStart"/>
            <w:r w:rsidRPr="008A261A">
              <w:rPr>
                <w:rFonts w:ascii="宋体" w:eastAsia="宋体" w:hAnsi="宋体"/>
                <w:color w:val="000000"/>
                <w:sz w:val="18"/>
                <w:szCs w:val="18"/>
              </w:rPr>
              <w:t>鲨</w:t>
            </w:r>
            <w:proofErr w:type="gramEnd"/>
            <w:r w:rsidRPr="008A261A">
              <w:rPr>
                <w:rFonts w:ascii="宋体" w:eastAsia="宋体" w:hAnsi="宋体"/>
                <w:color w:val="000000"/>
                <w:sz w:val="18"/>
                <w:szCs w:val="18"/>
              </w:rPr>
              <w:t xml:space="preserve">   </w:t>
            </w:r>
            <w:proofErr w:type="gramStart"/>
            <w:r w:rsidRPr="008A261A">
              <w:rPr>
                <w:rFonts w:ascii="宋体" w:eastAsia="宋体" w:hAnsi="宋体"/>
                <w:color w:val="000000"/>
                <w:sz w:val="18"/>
                <w:szCs w:val="18"/>
              </w:rPr>
              <w:t>鱼问题</w:t>
            </w:r>
            <w:proofErr w:type="gramEnd"/>
          </w:p>
        </w:tc>
        <w:tc>
          <w:tcPr>
            <w:tcW w:w="690" w:type="dxa"/>
            <w:tcBorders>
              <w:top w:val="single" w:sz="8" w:space="0" w:color="000000"/>
              <w:left w:val="single" w:sz="8" w:space="0" w:color="000000"/>
              <w:bottom w:val="single" w:sz="8" w:space="0" w:color="000000"/>
              <w:right w:val="single" w:sz="8" w:space="0" w:color="000000"/>
            </w:tcBorders>
            <w:vAlign w:val="center"/>
          </w:tcPr>
          <w:p w14:paraId="2CE4FE73"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9</w:t>
            </w:r>
          </w:p>
        </w:tc>
        <w:tc>
          <w:tcPr>
            <w:tcW w:w="1575" w:type="dxa"/>
            <w:tcBorders>
              <w:top w:val="single" w:sz="8" w:space="0" w:color="000000"/>
              <w:left w:val="single" w:sz="8" w:space="0" w:color="000000"/>
              <w:bottom w:val="single" w:sz="8" w:space="0" w:color="000000"/>
              <w:right w:val="single" w:sz="8" w:space="0" w:color="000000"/>
            </w:tcBorders>
            <w:vAlign w:val="center"/>
          </w:tcPr>
          <w:p w14:paraId="6802419D"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目标1</w:t>
            </w:r>
          </w:p>
          <w:p w14:paraId="399C1AF2"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目标2</w:t>
            </w:r>
          </w:p>
          <w:p w14:paraId="34C299DF"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目标3</w:t>
            </w:r>
          </w:p>
        </w:tc>
        <w:tc>
          <w:tcPr>
            <w:tcW w:w="1155" w:type="dxa"/>
            <w:tcBorders>
              <w:top w:val="single" w:sz="8" w:space="0" w:color="000000"/>
              <w:left w:val="single" w:sz="8" w:space="0" w:color="000000"/>
              <w:bottom w:val="single" w:sz="8" w:space="0" w:color="000000"/>
              <w:right w:val="single" w:sz="8" w:space="0" w:color="000000"/>
            </w:tcBorders>
            <w:vAlign w:val="center"/>
          </w:tcPr>
          <w:p w14:paraId="2895BF54"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讲授</w:t>
            </w:r>
          </w:p>
        </w:tc>
        <w:tc>
          <w:tcPr>
            <w:tcW w:w="1440" w:type="dxa"/>
            <w:tcBorders>
              <w:top w:val="single" w:sz="8" w:space="0" w:color="000000"/>
              <w:left w:val="single" w:sz="8" w:space="0" w:color="000000"/>
              <w:bottom w:val="single" w:sz="8" w:space="0" w:color="000000"/>
              <w:right w:val="single" w:sz="8" w:space="0" w:color="000000"/>
            </w:tcBorders>
            <w:vAlign w:val="center"/>
          </w:tcPr>
          <w:p w14:paraId="13D9BFA7"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作业: 6.1-6.8</w:t>
            </w:r>
          </w:p>
        </w:tc>
      </w:tr>
      <w:tr w:rsidR="00D33164" w:rsidRPr="008A261A" w14:paraId="7F70B901" w14:textId="77777777" w:rsidTr="004F674A">
        <w:trPr>
          <w:trHeight w:val="480"/>
          <w:jc w:val="center"/>
        </w:trPr>
        <w:tc>
          <w:tcPr>
            <w:tcW w:w="1275" w:type="dxa"/>
            <w:tcBorders>
              <w:top w:val="single" w:sz="8" w:space="0" w:color="000000"/>
              <w:left w:val="single" w:sz="8" w:space="0" w:color="000000"/>
              <w:bottom w:val="single" w:sz="8" w:space="0" w:color="000000"/>
              <w:right w:val="single" w:sz="8" w:space="0" w:color="000000"/>
            </w:tcBorders>
            <w:vAlign w:val="center"/>
          </w:tcPr>
          <w:p w14:paraId="6A73E514"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第七章</w:t>
            </w:r>
          </w:p>
          <w:p w14:paraId="7B280F0C"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插值与拟合</w:t>
            </w:r>
          </w:p>
        </w:tc>
        <w:tc>
          <w:tcPr>
            <w:tcW w:w="2505" w:type="dxa"/>
            <w:tcBorders>
              <w:top w:val="single" w:sz="8" w:space="0" w:color="000000"/>
              <w:left w:val="single" w:sz="8" w:space="0" w:color="000000"/>
              <w:bottom w:val="single" w:sz="8" w:space="0" w:color="000000"/>
              <w:right w:val="single" w:sz="8" w:space="0" w:color="000000"/>
            </w:tcBorders>
          </w:tcPr>
          <w:p w14:paraId="4AD636F2"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7.1插值问题</w:t>
            </w:r>
          </w:p>
          <w:p w14:paraId="1706B7DC"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7.2用MATLAB解决插   值问题</w:t>
            </w:r>
          </w:p>
          <w:p w14:paraId="77C83382"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7.3数据拟合</w:t>
            </w:r>
          </w:p>
          <w:p w14:paraId="566CF218"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7.4用MATLAB解曲线   拟合问题</w:t>
            </w:r>
          </w:p>
          <w:p w14:paraId="2C9063E7"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7.5建模案例：黄河小浪   底调水调沙问题。</w:t>
            </w:r>
          </w:p>
        </w:tc>
        <w:tc>
          <w:tcPr>
            <w:tcW w:w="690" w:type="dxa"/>
            <w:tcBorders>
              <w:top w:val="single" w:sz="8" w:space="0" w:color="000000"/>
              <w:left w:val="single" w:sz="8" w:space="0" w:color="000000"/>
              <w:bottom w:val="single" w:sz="8" w:space="0" w:color="000000"/>
              <w:right w:val="single" w:sz="8" w:space="0" w:color="000000"/>
            </w:tcBorders>
            <w:vAlign w:val="center"/>
          </w:tcPr>
          <w:p w14:paraId="3A555EF3"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575" w:type="dxa"/>
            <w:tcBorders>
              <w:top w:val="single" w:sz="8" w:space="0" w:color="000000"/>
              <w:left w:val="single" w:sz="8" w:space="0" w:color="000000"/>
              <w:bottom w:val="single" w:sz="8" w:space="0" w:color="000000"/>
              <w:right w:val="single" w:sz="8" w:space="0" w:color="000000"/>
            </w:tcBorders>
            <w:vAlign w:val="center"/>
          </w:tcPr>
          <w:p w14:paraId="7828556F"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目标1</w:t>
            </w:r>
          </w:p>
          <w:p w14:paraId="3E627644"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目标2</w:t>
            </w:r>
          </w:p>
          <w:p w14:paraId="625FDAC1"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目标3</w:t>
            </w:r>
          </w:p>
        </w:tc>
        <w:tc>
          <w:tcPr>
            <w:tcW w:w="1155" w:type="dxa"/>
            <w:tcBorders>
              <w:top w:val="single" w:sz="8" w:space="0" w:color="000000"/>
              <w:left w:val="single" w:sz="8" w:space="0" w:color="000000"/>
              <w:bottom w:val="single" w:sz="8" w:space="0" w:color="000000"/>
              <w:right w:val="single" w:sz="8" w:space="0" w:color="000000"/>
            </w:tcBorders>
            <w:vAlign w:val="center"/>
          </w:tcPr>
          <w:p w14:paraId="125805F8"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讲授</w:t>
            </w:r>
          </w:p>
        </w:tc>
        <w:tc>
          <w:tcPr>
            <w:tcW w:w="1440" w:type="dxa"/>
            <w:tcBorders>
              <w:top w:val="single" w:sz="8" w:space="0" w:color="000000"/>
              <w:left w:val="single" w:sz="8" w:space="0" w:color="000000"/>
              <w:bottom w:val="single" w:sz="8" w:space="0" w:color="000000"/>
              <w:right w:val="single" w:sz="8" w:space="0" w:color="000000"/>
            </w:tcBorders>
            <w:vAlign w:val="center"/>
          </w:tcPr>
          <w:p w14:paraId="55E9A521"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作业: 7.1-7.5</w:t>
            </w:r>
          </w:p>
        </w:tc>
      </w:tr>
      <w:tr w:rsidR="00D33164" w:rsidRPr="008A261A" w14:paraId="59AE60C0" w14:textId="77777777" w:rsidTr="004F674A">
        <w:trPr>
          <w:trHeight w:val="480"/>
          <w:jc w:val="center"/>
        </w:trPr>
        <w:tc>
          <w:tcPr>
            <w:tcW w:w="1275" w:type="dxa"/>
            <w:tcBorders>
              <w:top w:val="single" w:sz="8" w:space="0" w:color="000000"/>
              <w:left w:val="single" w:sz="8" w:space="0" w:color="000000"/>
              <w:bottom w:val="single" w:sz="8" w:space="0" w:color="000000"/>
              <w:right w:val="single" w:sz="8" w:space="0" w:color="000000"/>
            </w:tcBorders>
            <w:vAlign w:val="center"/>
          </w:tcPr>
          <w:p w14:paraId="22764949"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第八章</w:t>
            </w:r>
          </w:p>
          <w:p w14:paraId="2EE63AFB"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数据的统计描述</w:t>
            </w:r>
          </w:p>
        </w:tc>
        <w:tc>
          <w:tcPr>
            <w:tcW w:w="2505" w:type="dxa"/>
            <w:tcBorders>
              <w:top w:val="single" w:sz="8" w:space="0" w:color="000000"/>
              <w:left w:val="single" w:sz="8" w:space="0" w:color="000000"/>
              <w:bottom w:val="single" w:sz="8" w:space="0" w:color="000000"/>
              <w:right w:val="single" w:sz="8" w:space="0" w:color="000000"/>
            </w:tcBorders>
          </w:tcPr>
          <w:p w14:paraId="51717145"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8.1 统计的基本概念</w:t>
            </w:r>
          </w:p>
          <w:p w14:paraId="081345DA"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8.2 参数估计</w:t>
            </w:r>
          </w:p>
          <w:p w14:paraId="666B713E"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8.3 假设检验</w:t>
            </w:r>
          </w:p>
          <w:p w14:paraId="42E44871"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8.4 方差分析</w:t>
            </w:r>
          </w:p>
          <w:p w14:paraId="4ABBE6A0"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8.5 MATLAB 数据统计</w:t>
            </w:r>
          </w:p>
          <w:p w14:paraId="258B5E38"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8.6 建模案例：车床零件故障分析</w:t>
            </w:r>
          </w:p>
        </w:tc>
        <w:tc>
          <w:tcPr>
            <w:tcW w:w="690" w:type="dxa"/>
            <w:tcBorders>
              <w:top w:val="single" w:sz="8" w:space="0" w:color="000000"/>
              <w:left w:val="single" w:sz="8" w:space="0" w:color="000000"/>
              <w:bottom w:val="single" w:sz="8" w:space="0" w:color="000000"/>
              <w:right w:val="single" w:sz="8" w:space="0" w:color="000000"/>
            </w:tcBorders>
            <w:vAlign w:val="center"/>
          </w:tcPr>
          <w:p w14:paraId="6EAA58DE"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575" w:type="dxa"/>
            <w:tcBorders>
              <w:top w:val="single" w:sz="8" w:space="0" w:color="000000"/>
              <w:left w:val="single" w:sz="8" w:space="0" w:color="000000"/>
              <w:bottom w:val="single" w:sz="8" w:space="0" w:color="000000"/>
              <w:right w:val="single" w:sz="8" w:space="0" w:color="000000"/>
            </w:tcBorders>
            <w:vAlign w:val="center"/>
          </w:tcPr>
          <w:p w14:paraId="18202447"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目标1</w:t>
            </w:r>
          </w:p>
          <w:p w14:paraId="241C735D"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目标2</w:t>
            </w:r>
          </w:p>
          <w:p w14:paraId="728279C5"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目标3</w:t>
            </w:r>
          </w:p>
        </w:tc>
        <w:tc>
          <w:tcPr>
            <w:tcW w:w="1155" w:type="dxa"/>
            <w:tcBorders>
              <w:top w:val="single" w:sz="8" w:space="0" w:color="000000"/>
              <w:left w:val="single" w:sz="8" w:space="0" w:color="000000"/>
              <w:bottom w:val="single" w:sz="8" w:space="0" w:color="000000"/>
              <w:right w:val="single" w:sz="8" w:space="0" w:color="000000"/>
            </w:tcBorders>
            <w:vAlign w:val="center"/>
          </w:tcPr>
          <w:p w14:paraId="1286633F"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讲授</w:t>
            </w:r>
          </w:p>
        </w:tc>
        <w:tc>
          <w:tcPr>
            <w:tcW w:w="1440" w:type="dxa"/>
            <w:tcBorders>
              <w:top w:val="single" w:sz="8" w:space="0" w:color="000000"/>
              <w:left w:val="single" w:sz="8" w:space="0" w:color="000000"/>
              <w:bottom w:val="single" w:sz="8" w:space="0" w:color="000000"/>
              <w:right w:val="single" w:sz="8" w:space="0" w:color="000000"/>
            </w:tcBorders>
            <w:vAlign w:val="center"/>
          </w:tcPr>
          <w:p w14:paraId="489A11EC"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作业: 8.1-8.6</w:t>
            </w:r>
          </w:p>
        </w:tc>
      </w:tr>
      <w:tr w:rsidR="00D33164" w:rsidRPr="008A261A" w14:paraId="3E125635" w14:textId="77777777" w:rsidTr="004F674A">
        <w:trPr>
          <w:trHeight w:val="480"/>
          <w:jc w:val="center"/>
        </w:trPr>
        <w:tc>
          <w:tcPr>
            <w:tcW w:w="1275" w:type="dxa"/>
            <w:tcBorders>
              <w:top w:val="single" w:sz="8" w:space="0" w:color="000000"/>
              <w:left w:val="single" w:sz="8" w:space="0" w:color="000000"/>
              <w:bottom w:val="single" w:sz="8" w:space="0" w:color="000000"/>
              <w:right w:val="single" w:sz="8" w:space="0" w:color="000000"/>
            </w:tcBorders>
            <w:vAlign w:val="center"/>
          </w:tcPr>
          <w:p w14:paraId="11C293AC"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第九章</w:t>
            </w:r>
          </w:p>
          <w:p w14:paraId="70A7F2DE"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统计分析</w:t>
            </w:r>
          </w:p>
        </w:tc>
        <w:tc>
          <w:tcPr>
            <w:tcW w:w="2505" w:type="dxa"/>
            <w:tcBorders>
              <w:top w:val="single" w:sz="8" w:space="0" w:color="000000"/>
              <w:left w:val="single" w:sz="8" w:space="0" w:color="000000"/>
              <w:bottom w:val="single" w:sz="8" w:space="0" w:color="000000"/>
              <w:right w:val="single" w:sz="8" w:space="0" w:color="000000"/>
            </w:tcBorders>
          </w:tcPr>
          <w:p w14:paraId="761D1021"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9.1 回归分析</w:t>
            </w:r>
          </w:p>
          <w:p w14:paraId="5400A7F7"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9.2 聚类分析</w:t>
            </w:r>
          </w:p>
          <w:p w14:paraId="383890D0"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9.3 判别分析</w:t>
            </w:r>
          </w:p>
          <w:p w14:paraId="6D184C7C"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9.4 主成分分析</w:t>
            </w:r>
          </w:p>
          <w:p w14:paraId="583B117A"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9.5 时间序列分析</w:t>
            </w:r>
          </w:p>
          <w:p w14:paraId="6D1A6CD4"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9.6 建模案例：葡萄酒的评价</w:t>
            </w:r>
          </w:p>
        </w:tc>
        <w:tc>
          <w:tcPr>
            <w:tcW w:w="690" w:type="dxa"/>
            <w:tcBorders>
              <w:top w:val="single" w:sz="8" w:space="0" w:color="000000"/>
              <w:left w:val="single" w:sz="8" w:space="0" w:color="000000"/>
              <w:bottom w:val="single" w:sz="8" w:space="0" w:color="000000"/>
              <w:right w:val="single" w:sz="8" w:space="0" w:color="000000"/>
            </w:tcBorders>
            <w:vAlign w:val="center"/>
          </w:tcPr>
          <w:p w14:paraId="29CDF65B"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575" w:type="dxa"/>
            <w:tcBorders>
              <w:top w:val="single" w:sz="8" w:space="0" w:color="000000"/>
              <w:left w:val="single" w:sz="8" w:space="0" w:color="000000"/>
              <w:bottom w:val="single" w:sz="8" w:space="0" w:color="000000"/>
              <w:right w:val="single" w:sz="8" w:space="0" w:color="000000"/>
            </w:tcBorders>
            <w:vAlign w:val="center"/>
          </w:tcPr>
          <w:p w14:paraId="5D70C5EB"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目标1</w:t>
            </w:r>
          </w:p>
          <w:p w14:paraId="4A659F70"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目标2</w:t>
            </w:r>
          </w:p>
          <w:p w14:paraId="37A26813"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目标3</w:t>
            </w:r>
          </w:p>
        </w:tc>
        <w:tc>
          <w:tcPr>
            <w:tcW w:w="1155" w:type="dxa"/>
            <w:tcBorders>
              <w:top w:val="single" w:sz="8" w:space="0" w:color="000000"/>
              <w:left w:val="single" w:sz="8" w:space="0" w:color="000000"/>
              <w:bottom w:val="single" w:sz="8" w:space="0" w:color="000000"/>
              <w:right w:val="single" w:sz="8" w:space="0" w:color="000000"/>
            </w:tcBorders>
            <w:vAlign w:val="center"/>
          </w:tcPr>
          <w:p w14:paraId="6C7F7951"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讲授</w:t>
            </w:r>
          </w:p>
        </w:tc>
        <w:tc>
          <w:tcPr>
            <w:tcW w:w="1440" w:type="dxa"/>
            <w:tcBorders>
              <w:top w:val="single" w:sz="8" w:space="0" w:color="000000"/>
              <w:left w:val="single" w:sz="8" w:space="0" w:color="000000"/>
              <w:bottom w:val="single" w:sz="8" w:space="0" w:color="000000"/>
              <w:right w:val="single" w:sz="8" w:space="0" w:color="000000"/>
            </w:tcBorders>
            <w:vAlign w:val="center"/>
          </w:tcPr>
          <w:p w14:paraId="715DFF26"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作业: 9.1-9.6</w:t>
            </w:r>
          </w:p>
        </w:tc>
      </w:tr>
      <w:tr w:rsidR="00D33164" w:rsidRPr="008A261A" w14:paraId="5C69C41F" w14:textId="77777777" w:rsidTr="004F674A">
        <w:trPr>
          <w:trHeight w:val="480"/>
          <w:jc w:val="center"/>
        </w:trPr>
        <w:tc>
          <w:tcPr>
            <w:tcW w:w="1275" w:type="dxa"/>
            <w:tcBorders>
              <w:top w:val="single" w:sz="8" w:space="0" w:color="000000"/>
              <w:left w:val="single" w:sz="8" w:space="0" w:color="000000"/>
              <w:bottom w:val="single" w:sz="8" w:space="0" w:color="000000"/>
              <w:right w:val="single" w:sz="8" w:space="0" w:color="000000"/>
            </w:tcBorders>
            <w:vAlign w:val="center"/>
          </w:tcPr>
          <w:p w14:paraId="6081FD67"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第十章</w:t>
            </w:r>
          </w:p>
          <w:p w14:paraId="75E34390"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模糊综合评价</w:t>
            </w:r>
          </w:p>
        </w:tc>
        <w:tc>
          <w:tcPr>
            <w:tcW w:w="2505" w:type="dxa"/>
            <w:tcBorders>
              <w:top w:val="single" w:sz="8" w:space="0" w:color="000000"/>
              <w:left w:val="single" w:sz="8" w:space="0" w:color="000000"/>
              <w:bottom w:val="single" w:sz="8" w:space="0" w:color="000000"/>
              <w:right w:val="single" w:sz="8" w:space="0" w:color="000000"/>
            </w:tcBorders>
          </w:tcPr>
          <w:p w14:paraId="2AA3E1C7"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10.1 权重确定方法</w:t>
            </w:r>
          </w:p>
          <w:p w14:paraId="6C194983"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10.2 模糊综合评价</w:t>
            </w:r>
          </w:p>
          <w:p w14:paraId="2126059A"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10.3 建模案例：长江水质的评价</w:t>
            </w:r>
          </w:p>
        </w:tc>
        <w:tc>
          <w:tcPr>
            <w:tcW w:w="690" w:type="dxa"/>
            <w:tcBorders>
              <w:top w:val="single" w:sz="8" w:space="0" w:color="000000"/>
              <w:left w:val="single" w:sz="8" w:space="0" w:color="000000"/>
              <w:bottom w:val="single" w:sz="8" w:space="0" w:color="000000"/>
              <w:right w:val="single" w:sz="8" w:space="0" w:color="000000"/>
            </w:tcBorders>
            <w:vAlign w:val="center"/>
          </w:tcPr>
          <w:p w14:paraId="4AB1A4B5"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575" w:type="dxa"/>
            <w:tcBorders>
              <w:top w:val="single" w:sz="8" w:space="0" w:color="000000"/>
              <w:left w:val="single" w:sz="8" w:space="0" w:color="000000"/>
              <w:bottom w:val="single" w:sz="8" w:space="0" w:color="000000"/>
              <w:right w:val="single" w:sz="8" w:space="0" w:color="000000"/>
            </w:tcBorders>
            <w:vAlign w:val="center"/>
          </w:tcPr>
          <w:p w14:paraId="1C08A3B3"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目标1</w:t>
            </w:r>
          </w:p>
          <w:p w14:paraId="127CCBBE"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目标2</w:t>
            </w:r>
          </w:p>
          <w:p w14:paraId="58A0F6F6"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目标3</w:t>
            </w:r>
          </w:p>
        </w:tc>
        <w:tc>
          <w:tcPr>
            <w:tcW w:w="1155" w:type="dxa"/>
            <w:tcBorders>
              <w:top w:val="single" w:sz="8" w:space="0" w:color="000000"/>
              <w:left w:val="single" w:sz="8" w:space="0" w:color="000000"/>
              <w:bottom w:val="single" w:sz="8" w:space="0" w:color="000000"/>
              <w:right w:val="single" w:sz="8" w:space="0" w:color="000000"/>
            </w:tcBorders>
            <w:vAlign w:val="center"/>
          </w:tcPr>
          <w:p w14:paraId="322F2B63"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讲授</w:t>
            </w:r>
          </w:p>
        </w:tc>
        <w:tc>
          <w:tcPr>
            <w:tcW w:w="1440" w:type="dxa"/>
            <w:tcBorders>
              <w:top w:val="single" w:sz="8" w:space="0" w:color="000000"/>
              <w:left w:val="single" w:sz="8" w:space="0" w:color="000000"/>
              <w:bottom w:val="single" w:sz="8" w:space="0" w:color="000000"/>
              <w:right w:val="single" w:sz="8" w:space="0" w:color="000000"/>
            </w:tcBorders>
            <w:vAlign w:val="center"/>
          </w:tcPr>
          <w:p w14:paraId="56A03DA5"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作业: 10.1</w:t>
            </w:r>
          </w:p>
        </w:tc>
      </w:tr>
    </w:tbl>
    <w:p w14:paraId="6095C9A7" w14:textId="77777777" w:rsidR="00D33164" w:rsidRPr="008A261A" w:rsidRDefault="00D33164">
      <w:pPr>
        <w:snapToGrid w:val="0"/>
        <w:spacing w:before="187" w:line="400" w:lineRule="exac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6D65F730" w14:textId="77777777" w:rsidR="00D33164" w:rsidRPr="008A261A" w:rsidRDefault="00D33164">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在教学过程中，总体上采用理论讲授与上机实践相结合的教学方法。在理论环节，重点讲授每章的重点和难点内容。在实验环节，重点实践理论学习的相应内容。</w:t>
      </w:r>
    </w:p>
    <w:p w14:paraId="7BC8DF60" w14:textId="77777777" w:rsidR="00D33164" w:rsidRPr="008A261A" w:rsidRDefault="00D3316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1. 在第一章，主要进行理论教学。具体围绕数学建模的基本思想，重点讲授数学建模的一般方法和实</w:t>
      </w:r>
      <w:r w:rsidRPr="008A261A">
        <w:rPr>
          <w:rFonts w:ascii="宋体" w:eastAsia="宋体" w:hAnsi="宋体"/>
          <w:color w:val="000000"/>
          <w:sz w:val="18"/>
          <w:szCs w:val="18"/>
        </w:rPr>
        <w:lastRenderedPageBreak/>
        <w:t>现步骤。</w:t>
      </w:r>
    </w:p>
    <w:p w14:paraId="642E584A" w14:textId="77777777" w:rsidR="00D33164" w:rsidRPr="008A261A" w:rsidRDefault="00D3316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2. 在第二章，理论环节主要介绍MATLAB软件的基本运算对象和运算规则，实验环节以学生实践为主、老师辅导为辅，使学生能够较好地应用MATLAB软件进行编程。</w:t>
      </w:r>
    </w:p>
    <w:p w14:paraId="60FDF6CF" w14:textId="77777777" w:rsidR="00D33164" w:rsidRPr="008A261A" w:rsidRDefault="00D3316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3. 在第三至第十章，理论环节全面讲授每种常见数学模型的建模过程和求解方法，实验环节以学生实践为主、老师辅导为辅，使学生能够较好地掌握这几种常见的数学模型。</w:t>
      </w:r>
    </w:p>
    <w:p w14:paraId="09F23A92" w14:textId="77777777" w:rsidR="00D33164" w:rsidRPr="008A261A" w:rsidRDefault="00D33164">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4. 在课堂外，根据学生课堂上和实验室里对相关知识点的掌握情况，采用当面答疑、集体辅导、E-MAIL、QQ、</w:t>
      </w:r>
      <w:proofErr w:type="gramStart"/>
      <w:r w:rsidRPr="008A261A">
        <w:rPr>
          <w:rFonts w:ascii="宋体" w:eastAsia="宋体" w:hAnsi="宋体"/>
          <w:color w:val="000000"/>
          <w:sz w:val="18"/>
          <w:szCs w:val="18"/>
        </w:rPr>
        <w:t>微信等</w:t>
      </w:r>
      <w:proofErr w:type="gramEnd"/>
      <w:r w:rsidRPr="008A261A">
        <w:rPr>
          <w:rFonts w:ascii="宋体" w:eastAsia="宋体" w:hAnsi="宋体"/>
          <w:color w:val="000000"/>
          <w:sz w:val="18"/>
          <w:szCs w:val="18"/>
        </w:rPr>
        <w:t>多种形式进行辅导，以使学生达到相应的课程目标。</w:t>
      </w:r>
    </w:p>
    <w:p w14:paraId="2CBD9E93" w14:textId="77777777" w:rsidR="00D33164" w:rsidRPr="008A261A" w:rsidRDefault="00D33164">
      <w:pPr>
        <w:snapToGrid w:val="0"/>
        <w:spacing w:before="187" w:line="360" w:lineRule="auto"/>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01793556" w14:textId="77777777" w:rsidR="00D33164" w:rsidRPr="008A261A" w:rsidRDefault="00D33164">
      <w:pPr>
        <w:snapToGrid w:val="0"/>
        <w:spacing w:after="187" w:line="400" w:lineRule="exact"/>
        <w:rPr>
          <w:rFonts w:ascii="宋体" w:eastAsia="宋体" w:hAnsi="宋体"/>
          <w:b/>
          <w:bCs/>
          <w:color w:val="000000"/>
          <w:sz w:val="18"/>
          <w:szCs w:val="18"/>
        </w:rPr>
      </w:pPr>
      <w:r w:rsidRPr="008A261A">
        <w:rPr>
          <w:rFonts w:ascii="宋体" w:eastAsia="宋体" w:hAnsi="宋体"/>
          <w:b/>
          <w:bCs/>
          <w:color w:val="000000"/>
          <w:sz w:val="18"/>
          <w:szCs w:val="18"/>
        </w:rPr>
        <w:t>1、考核与评价方式</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608"/>
        <w:gridCol w:w="1967"/>
        <w:gridCol w:w="1772"/>
        <w:gridCol w:w="1667"/>
        <w:gridCol w:w="1667"/>
      </w:tblGrid>
      <w:tr w:rsidR="00D33164" w:rsidRPr="008A261A" w14:paraId="48519563" w14:textId="77777777" w:rsidTr="004F674A">
        <w:trPr>
          <w:trHeight w:val="480"/>
          <w:jc w:val="center"/>
        </w:trPr>
        <w:tc>
          <w:tcPr>
            <w:tcW w:w="160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1FFE61B"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5400"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712B66AF"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6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90F3ADA"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成绩比例</w:t>
            </w:r>
          </w:p>
        </w:tc>
      </w:tr>
      <w:tr w:rsidR="00D33164" w:rsidRPr="008A261A" w14:paraId="626A0E49" w14:textId="77777777" w:rsidTr="004F674A">
        <w:trPr>
          <w:trHeight w:val="480"/>
          <w:jc w:val="center"/>
        </w:trPr>
        <w:tc>
          <w:tcPr>
            <w:tcW w:w="160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CDCC8C8" w14:textId="77777777" w:rsidR="00D33164" w:rsidRPr="008A261A" w:rsidRDefault="00D33164">
            <w:pPr>
              <w:snapToGrid w:val="0"/>
              <w:spacing w:line="400" w:lineRule="exact"/>
              <w:jc w:val="center"/>
              <w:rPr>
                <w:rFonts w:ascii="宋体" w:eastAsia="宋体" w:hAnsi="宋体"/>
                <w:color w:val="000000"/>
                <w:sz w:val="18"/>
                <w:szCs w:val="18"/>
              </w:rPr>
            </w:pPr>
          </w:p>
        </w:tc>
        <w:tc>
          <w:tcPr>
            <w:tcW w:w="3735" w:type="dxa"/>
            <w:gridSpan w:val="2"/>
            <w:tcBorders>
              <w:top w:val="single" w:sz="8" w:space="0" w:color="000000"/>
              <w:left w:val="single" w:sz="8" w:space="0" w:color="000000"/>
              <w:bottom w:val="single" w:sz="8" w:space="0" w:color="000000"/>
              <w:right w:val="single" w:sz="8" w:space="0" w:color="000000"/>
            </w:tcBorders>
            <w:shd w:val="clear" w:color="auto" w:fill="D7D7D7"/>
            <w:vAlign w:val="center"/>
          </w:tcPr>
          <w:p w14:paraId="3D0FAE59"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6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DA05264"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期末考试</w:t>
            </w:r>
          </w:p>
        </w:tc>
        <w:tc>
          <w:tcPr>
            <w:tcW w:w="1665" w:type="dxa"/>
            <w:tcBorders>
              <w:top w:val="single" w:sz="8" w:space="0" w:color="000000"/>
              <w:left w:val="single" w:sz="8" w:space="0" w:color="000000"/>
              <w:bottom w:val="single" w:sz="8" w:space="0" w:color="000000"/>
              <w:right w:val="single" w:sz="8" w:space="0" w:color="000000"/>
            </w:tcBorders>
            <w:vAlign w:val="center"/>
          </w:tcPr>
          <w:p w14:paraId="2A8599CD" w14:textId="77777777" w:rsidR="00D33164" w:rsidRPr="008A261A" w:rsidRDefault="00D33164">
            <w:pPr>
              <w:snapToGrid w:val="0"/>
              <w:spacing w:line="400" w:lineRule="exact"/>
              <w:jc w:val="center"/>
              <w:rPr>
                <w:rFonts w:ascii="宋体" w:eastAsia="宋体" w:hAnsi="宋体"/>
                <w:color w:val="000000"/>
                <w:sz w:val="18"/>
                <w:szCs w:val="18"/>
              </w:rPr>
            </w:pPr>
          </w:p>
        </w:tc>
      </w:tr>
      <w:tr w:rsidR="00D33164" w:rsidRPr="008A261A" w14:paraId="7C2BFF3F" w14:textId="77777777" w:rsidTr="004F674A">
        <w:trPr>
          <w:trHeight w:val="480"/>
          <w:jc w:val="center"/>
        </w:trPr>
        <w:tc>
          <w:tcPr>
            <w:tcW w:w="160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9B2E4EF" w14:textId="77777777" w:rsidR="00D33164" w:rsidRPr="008A261A" w:rsidRDefault="00D33164">
            <w:pPr>
              <w:snapToGrid w:val="0"/>
              <w:spacing w:line="400" w:lineRule="exact"/>
              <w:jc w:val="center"/>
              <w:rPr>
                <w:rFonts w:ascii="宋体" w:eastAsia="宋体" w:hAnsi="宋体"/>
                <w:color w:val="000000"/>
                <w:sz w:val="18"/>
                <w:szCs w:val="18"/>
              </w:rPr>
            </w:pPr>
          </w:p>
        </w:tc>
        <w:tc>
          <w:tcPr>
            <w:tcW w:w="19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F055334"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A55DC71"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1665" w:type="dxa"/>
            <w:tcBorders>
              <w:top w:val="single" w:sz="8" w:space="0" w:color="000000"/>
              <w:left w:val="single" w:sz="8" w:space="0" w:color="000000"/>
              <w:bottom w:val="single" w:sz="8" w:space="0" w:color="000000"/>
              <w:right w:val="single" w:sz="8" w:space="0" w:color="000000"/>
            </w:tcBorders>
            <w:vAlign w:val="center"/>
          </w:tcPr>
          <w:p w14:paraId="1AF699EB" w14:textId="77777777" w:rsidR="00D33164" w:rsidRPr="008A261A" w:rsidRDefault="00D33164">
            <w:pPr>
              <w:snapToGrid w:val="0"/>
              <w:spacing w:line="400" w:lineRule="exact"/>
              <w:jc w:val="center"/>
              <w:rPr>
                <w:rFonts w:ascii="宋体" w:eastAsia="宋体" w:hAnsi="宋体"/>
                <w:color w:val="000000"/>
                <w:sz w:val="18"/>
                <w:szCs w:val="18"/>
              </w:rPr>
            </w:pPr>
          </w:p>
        </w:tc>
        <w:tc>
          <w:tcPr>
            <w:tcW w:w="1665" w:type="dxa"/>
            <w:tcBorders>
              <w:top w:val="single" w:sz="8" w:space="0" w:color="000000"/>
              <w:left w:val="single" w:sz="8" w:space="0" w:color="000000"/>
              <w:bottom w:val="single" w:sz="8" w:space="0" w:color="000000"/>
              <w:right w:val="single" w:sz="8" w:space="0" w:color="000000"/>
            </w:tcBorders>
            <w:vAlign w:val="center"/>
          </w:tcPr>
          <w:p w14:paraId="017B8F10" w14:textId="77777777" w:rsidR="00D33164" w:rsidRPr="008A261A" w:rsidRDefault="00D33164">
            <w:pPr>
              <w:snapToGrid w:val="0"/>
              <w:spacing w:line="400" w:lineRule="exact"/>
              <w:jc w:val="center"/>
              <w:rPr>
                <w:rFonts w:ascii="宋体" w:eastAsia="宋体" w:hAnsi="宋体"/>
                <w:color w:val="000000"/>
                <w:sz w:val="18"/>
                <w:szCs w:val="18"/>
              </w:rPr>
            </w:pPr>
          </w:p>
        </w:tc>
      </w:tr>
      <w:tr w:rsidR="00D33164" w:rsidRPr="008A261A" w14:paraId="48A76BBF" w14:textId="77777777" w:rsidTr="004F674A">
        <w:trPr>
          <w:trHeight w:val="480"/>
          <w:jc w:val="center"/>
        </w:trPr>
        <w:tc>
          <w:tcPr>
            <w:tcW w:w="1605" w:type="dxa"/>
            <w:tcBorders>
              <w:top w:val="single" w:sz="8" w:space="0" w:color="000000"/>
              <w:left w:val="single" w:sz="8" w:space="0" w:color="000000"/>
              <w:bottom w:val="single" w:sz="8" w:space="0" w:color="000000"/>
              <w:right w:val="single" w:sz="8" w:space="0" w:color="000000"/>
            </w:tcBorders>
            <w:vAlign w:val="center"/>
          </w:tcPr>
          <w:p w14:paraId="3EEC1B0F"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65" w:type="dxa"/>
            <w:tcBorders>
              <w:top w:val="single" w:sz="8" w:space="0" w:color="000000"/>
              <w:left w:val="single" w:sz="8" w:space="0" w:color="000000"/>
              <w:bottom w:val="single" w:sz="8" w:space="0" w:color="000000"/>
              <w:right w:val="single" w:sz="8" w:space="0" w:color="000000"/>
            </w:tcBorders>
            <w:vAlign w:val="center"/>
          </w:tcPr>
          <w:p w14:paraId="02D6E78B"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vAlign w:val="center"/>
          </w:tcPr>
          <w:p w14:paraId="097D71DA"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4</w:t>
            </w:r>
          </w:p>
        </w:tc>
        <w:tc>
          <w:tcPr>
            <w:tcW w:w="1665" w:type="dxa"/>
            <w:tcBorders>
              <w:top w:val="single" w:sz="8" w:space="0" w:color="000000"/>
              <w:left w:val="single" w:sz="8" w:space="0" w:color="000000"/>
              <w:bottom w:val="single" w:sz="8" w:space="0" w:color="000000"/>
              <w:right w:val="single" w:sz="8" w:space="0" w:color="000000"/>
            </w:tcBorders>
            <w:vAlign w:val="center"/>
          </w:tcPr>
          <w:p w14:paraId="2C856E13"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665" w:type="dxa"/>
            <w:tcBorders>
              <w:top w:val="single" w:sz="8" w:space="0" w:color="000000"/>
              <w:left w:val="single" w:sz="8" w:space="0" w:color="000000"/>
              <w:bottom w:val="single" w:sz="8" w:space="0" w:color="000000"/>
              <w:right w:val="single" w:sz="8" w:space="0" w:color="000000"/>
            </w:tcBorders>
            <w:vAlign w:val="center"/>
          </w:tcPr>
          <w:p w14:paraId="15DC8A04"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16</w:t>
            </w:r>
          </w:p>
        </w:tc>
      </w:tr>
      <w:tr w:rsidR="00D33164" w:rsidRPr="008A261A" w14:paraId="25B1EB3E" w14:textId="77777777" w:rsidTr="004F674A">
        <w:trPr>
          <w:trHeight w:val="480"/>
          <w:jc w:val="center"/>
        </w:trPr>
        <w:tc>
          <w:tcPr>
            <w:tcW w:w="1605" w:type="dxa"/>
            <w:tcBorders>
              <w:top w:val="single" w:sz="8" w:space="0" w:color="000000"/>
              <w:left w:val="single" w:sz="8" w:space="0" w:color="000000"/>
              <w:bottom w:val="single" w:sz="8" w:space="0" w:color="000000"/>
              <w:right w:val="single" w:sz="8" w:space="0" w:color="000000"/>
            </w:tcBorders>
            <w:vAlign w:val="center"/>
          </w:tcPr>
          <w:p w14:paraId="59DD47A1"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65" w:type="dxa"/>
            <w:tcBorders>
              <w:top w:val="single" w:sz="8" w:space="0" w:color="000000"/>
              <w:left w:val="single" w:sz="8" w:space="0" w:color="000000"/>
              <w:bottom w:val="single" w:sz="8" w:space="0" w:color="000000"/>
              <w:right w:val="single" w:sz="8" w:space="0" w:color="000000"/>
            </w:tcBorders>
            <w:vAlign w:val="center"/>
          </w:tcPr>
          <w:p w14:paraId="1911C75A"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70" w:type="dxa"/>
            <w:tcBorders>
              <w:top w:val="single" w:sz="8" w:space="0" w:color="000000"/>
              <w:left w:val="single" w:sz="8" w:space="0" w:color="000000"/>
              <w:bottom w:val="single" w:sz="8" w:space="0" w:color="000000"/>
              <w:right w:val="single" w:sz="8" w:space="0" w:color="000000"/>
            </w:tcBorders>
            <w:vAlign w:val="center"/>
          </w:tcPr>
          <w:p w14:paraId="5A1995B2"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6</w:t>
            </w:r>
          </w:p>
        </w:tc>
        <w:tc>
          <w:tcPr>
            <w:tcW w:w="1665" w:type="dxa"/>
            <w:tcBorders>
              <w:top w:val="single" w:sz="8" w:space="0" w:color="000000"/>
              <w:left w:val="single" w:sz="8" w:space="0" w:color="000000"/>
              <w:bottom w:val="single" w:sz="8" w:space="0" w:color="000000"/>
              <w:right w:val="single" w:sz="8" w:space="0" w:color="000000"/>
            </w:tcBorders>
            <w:vAlign w:val="center"/>
          </w:tcPr>
          <w:p w14:paraId="2290AAE1"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30</w:t>
            </w:r>
          </w:p>
        </w:tc>
        <w:tc>
          <w:tcPr>
            <w:tcW w:w="1665" w:type="dxa"/>
            <w:tcBorders>
              <w:top w:val="single" w:sz="8" w:space="0" w:color="000000"/>
              <w:left w:val="single" w:sz="8" w:space="0" w:color="000000"/>
              <w:bottom w:val="single" w:sz="8" w:space="0" w:color="000000"/>
              <w:right w:val="single" w:sz="8" w:space="0" w:color="000000"/>
            </w:tcBorders>
            <w:vAlign w:val="center"/>
          </w:tcPr>
          <w:p w14:paraId="22F82BB8"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39</w:t>
            </w:r>
          </w:p>
        </w:tc>
      </w:tr>
      <w:tr w:rsidR="00D33164" w:rsidRPr="008A261A" w14:paraId="49CFA337" w14:textId="77777777" w:rsidTr="004F674A">
        <w:trPr>
          <w:trHeight w:val="480"/>
          <w:jc w:val="center"/>
        </w:trPr>
        <w:tc>
          <w:tcPr>
            <w:tcW w:w="1605" w:type="dxa"/>
            <w:tcBorders>
              <w:top w:val="single" w:sz="8" w:space="0" w:color="000000"/>
              <w:left w:val="single" w:sz="8" w:space="0" w:color="000000"/>
              <w:bottom w:val="single" w:sz="8" w:space="0" w:color="000000"/>
              <w:right w:val="single" w:sz="8" w:space="0" w:color="000000"/>
            </w:tcBorders>
            <w:vAlign w:val="center"/>
          </w:tcPr>
          <w:p w14:paraId="359A623F"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65" w:type="dxa"/>
            <w:tcBorders>
              <w:top w:val="single" w:sz="8" w:space="0" w:color="000000"/>
              <w:left w:val="single" w:sz="8" w:space="0" w:color="000000"/>
              <w:bottom w:val="single" w:sz="8" w:space="0" w:color="000000"/>
              <w:right w:val="single" w:sz="8" w:space="0" w:color="000000"/>
            </w:tcBorders>
            <w:vAlign w:val="center"/>
          </w:tcPr>
          <w:p w14:paraId="7EB7D19E"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70" w:type="dxa"/>
            <w:tcBorders>
              <w:top w:val="single" w:sz="8" w:space="0" w:color="000000"/>
              <w:left w:val="single" w:sz="8" w:space="0" w:color="000000"/>
              <w:bottom w:val="single" w:sz="8" w:space="0" w:color="000000"/>
              <w:right w:val="single" w:sz="8" w:space="0" w:color="000000"/>
            </w:tcBorders>
            <w:vAlign w:val="center"/>
          </w:tcPr>
          <w:p w14:paraId="6CF18638"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6</w:t>
            </w:r>
          </w:p>
        </w:tc>
        <w:tc>
          <w:tcPr>
            <w:tcW w:w="1665" w:type="dxa"/>
            <w:tcBorders>
              <w:top w:val="single" w:sz="8" w:space="0" w:color="000000"/>
              <w:left w:val="single" w:sz="8" w:space="0" w:color="000000"/>
              <w:bottom w:val="single" w:sz="8" w:space="0" w:color="000000"/>
              <w:right w:val="single" w:sz="8" w:space="0" w:color="000000"/>
            </w:tcBorders>
            <w:vAlign w:val="center"/>
          </w:tcPr>
          <w:p w14:paraId="08B6FADF"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30</w:t>
            </w:r>
          </w:p>
        </w:tc>
        <w:tc>
          <w:tcPr>
            <w:tcW w:w="1665" w:type="dxa"/>
            <w:tcBorders>
              <w:top w:val="single" w:sz="8" w:space="0" w:color="000000"/>
              <w:left w:val="single" w:sz="8" w:space="0" w:color="000000"/>
              <w:bottom w:val="single" w:sz="8" w:space="0" w:color="000000"/>
              <w:right w:val="single" w:sz="8" w:space="0" w:color="000000"/>
            </w:tcBorders>
            <w:vAlign w:val="center"/>
          </w:tcPr>
          <w:p w14:paraId="6EC2FF78"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39</w:t>
            </w:r>
          </w:p>
        </w:tc>
      </w:tr>
      <w:tr w:rsidR="00D33164" w:rsidRPr="008A261A" w14:paraId="7EF682FB" w14:textId="77777777" w:rsidTr="004F674A">
        <w:trPr>
          <w:trHeight w:val="480"/>
          <w:jc w:val="center"/>
        </w:trPr>
        <w:tc>
          <w:tcPr>
            <w:tcW w:w="1605" w:type="dxa"/>
            <w:tcBorders>
              <w:top w:val="single" w:sz="8" w:space="0" w:color="000000"/>
              <w:left w:val="single" w:sz="8" w:space="0" w:color="000000"/>
              <w:bottom w:val="single" w:sz="8" w:space="0" w:color="000000"/>
              <w:right w:val="single" w:sz="8" w:space="0" w:color="000000"/>
            </w:tcBorders>
            <w:vAlign w:val="center"/>
          </w:tcPr>
          <w:p w14:paraId="3DB5624D"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65" w:type="dxa"/>
            <w:tcBorders>
              <w:top w:val="single" w:sz="8" w:space="0" w:color="000000"/>
              <w:left w:val="single" w:sz="8" w:space="0" w:color="000000"/>
              <w:bottom w:val="single" w:sz="8" w:space="0" w:color="000000"/>
              <w:right w:val="single" w:sz="8" w:space="0" w:color="000000"/>
            </w:tcBorders>
            <w:vAlign w:val="center"/>
          </w:tcPr>
          <w:p w14:paraId="7288FE55"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vAlign w:val="center"/>
          </w:tcPr>
          <w:p w14:paraId="0C920555"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4</w:t>
            </w:r>
          </w:p>
        </w:tc>
        <w:tc>
          <w:tcPr>
            <w:tcW w:w="1665" w:type="dxa"/>
            <w:tcBorders>
              <w:top w:val="single" w:sz="8" w:space="0" w:color="000000"/>
              <w:left w:val="single" w:sz="8" w:space="0" w:color="000000"/>
              <w:bottom w:val="single" w:sz="8" w:space="0" w:color="000000"/>
              <w:right w:val="single" w:sz="8" w:space="0" w:color="000000"/>
            </w:tcBorders>
            <w:vAlign w:val="center"/>
          </w:tcPr>
          <w:p w14:paraId="58E34A7F"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0</w:t>
            </w:r>
          </w:p>
        </w:tc>
        <w:tc>
          <w:tcPr>
            <w:tcW w:w="1665" w:type="dxa"/>
            <w:tcBorders>
              <w:top w:val="single" w:sz="8" w:space="0" w:color="000000"/>
              <w:left w:val="single" w:sz="8" w:space="0" w:color="000000"/>
              <w:bottom w:val="single" w:sz="8" w:space="0" w:color="000000"/>
              <w:right w:val="single" w:sz="8" w:space="0" w:color="000000"/>
            </w:tcBorders>
            <w:vAlign w:val="center"/>
          </w:tcPr>
          <w:p w14:paraId="22ADC1F4"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6</w:t>
            </w:r>
          </w:p>
        </w:tc>
      </w:tr>
      <w:tr w:rsidR="00D33164" w:rsidRPr="008A261A" w14:paraId="7B45D8B9" w14:textId="77777777" w:rsidTr="004F674A">
        <w:trPr>
          <w:trHeight w:val="480"/>
          <w:jc w:val="center"/>
        </w:trPr>
        <w:tc>
          <w:tcPr>
            <w:tcW w:w="1605" w:type="dxa"/>
            <w:tcBorders>
              <w:top w:val="single" w:sz="8" w:space="0" w:color="000000"/>
              <w:left w:val="single" w:sz="8" w:space="0" w:color="000000"/>
              <w:bottom w:val="single" w:sz="8" w:space="0" w:color="000000"/>
              <w:right w:val="single" w:sz="8" w:space="0" w:color="000000"/>
            </w:tcBorders>
            <w:vAlign w:val="center"/>
          </w:tcPr>
          <w:p w14:paraId="520BD31D"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合计</w:t>
            </w:r>
          </w:p>
        </w:tc>
        <w:tc>
          <w:tcPr>
            <w:tcW w:w="1965" w:type="dxa"/>
            <w:tcBorders>
              <w:top w:val="single" w:sz="8" w:space="0" w:color="000000"/>
              <w:left w:val="single" w:sz="8" w:space="0" w:color="000000"/>
              <w:bottom w:val="single" w:sz="8" w:space="0" w:color="000000"/>
              <w:right w:val="single" w:sz="8" w:space="0" w:color="000000"/>
            </w:tcBorders>
            <w:vAlign w:val="center"/>
          </w:tcPr>
          <w:p w14:paraId="2AAEEA29"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770" w:type="dxa"/>
            <w:tcBorders>
              <w:top w:val="single" w:sz="8" w:space="0" w:color="000000"/>
              <w:left w:val="single" w:sz="8" w:space="0" w:color="000000"/>
              <w:bottom w:val="single" w:sz="8" w:space="0" w:color="000000"/>
              <w:right w:val="single" w:sz="8" w:space="0" w:color="000000"/>
            </w:tcBorders>
            <w:vAlign w:val="center"/>
          </w:tcPr>
          <w:p w14:paraId="1359EC95"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665" w:type="dxa"/>
            <w:tcBorders>
              <w:top w:val="single" w:sz="8" w:space="0" w:color="000000"/>
              <w:left w:val="single" w:sz="8" w:space="0" w:color="000000"/>
              <w:bottom w:val="single" w:sz="8" w:space="0" w:color="000000"/>
              <w:right w:val="single" w:sz="8" w:space="0" w:color="000000"/>
            </w:tcBorders>
            <w:vAlign w:val="center"/>
          </w:tcPr>
          <w:p w14:paraId="7BD5C0C1"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70</w:t>
            </w:r>
          </w:p>
        </w:tc>
        <w:tc>
          <w:tcPr>
            <w:tcW w:w="1665" w:type="dxa"/>
            <w:tcBorders>
              <w:top w:val="single" w:sz="8" w:space="0" w:color="000000"/>
              <w:left w:val="single" w:sz="8" w:space="0" w:color="000000"/>
              <w:bottom w:val="single" w:sz="8" w:space="0" w:color="000000"/>
              <w:right w:val="single" w:sz="8" w:space="0" w:color="000000"/>
            </w:tcBorders>
            <w:vAlign w:val="center"/>
          </w:tcPr>
          <w:p w14:paraId="5250A7E5" w14:textId="77777777" w:rsidR="00D33164" w:rsidRPr="008A261A" w:rsidRDefault="00D33164">
            <w:pPr>
              <w:snapToGrid w:val="0"/>
              <w:spacing w:line="400" w:lineRule="exact"/>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41983DEC" w14:textId="77777777" w:rsidR="00D33164" w:rsidRPr="008A261A" w:rsidRDefault="00D33164">
      <w:pPr>
        <w:snapToGrid w:val="0"/>
        <w:spacing w:before="187" w:line="40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2、考核与评价标准细则</w:t>
      </w:r>
    </w:p>
    <w:p w14:paraId="088C655F" w14:textId="77777777" w:rsidR="00D33164" w:rsidRPr="008A261A" w:rsidRDefault="00D33164">
      <w:pPr>
        <w:snapToGrid w:val="0"/>
        <w:spacing w:line="40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平时成绩</w:t>
      </w:r>
    </w:p>
    <w:p w14:paraId="0D19B0CD" w14:textId="77777777" w:rsidR="00D33164" w:rsidRPr="008A261A" w:rsidRDefault="00D33164">
      <w:pPr>
        <w:snapToGrid w:val="0"/>
        <w:spacing w:after="187" w:line="40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87"/>
        <w:gridCol w:w="1929"/>
        <w:gridCol w:w="1778"/>
        <w:gridCol w:w="1733"/>
        <w:gridCol w:w="1854"/>
      </w:tblGrid>
      <w:tr w:rsidR="00D33164" w:rsidRPr="008A261A" w14:paraId="61E02353" w14:textId="77777777" w:rsidTr="004F674A">
        <w:trPr>
          <w:trHeight w:val="480"/>
          <w:jc w:val="center"/>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DA0604C"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26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7C9B0372"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D33164" w:rsidRPr="008A261A" w14:paraId="78DB9B33" w14:textId="77777777" w:rsidTr="004F674A">
        <w:trPr>
          <w:trHeight w:val="810"/>
          <w:jc w:val="center"/>
        </w:trPr>
        <w:tc>
          <w:tcPr>
            <w:tcW w:w="13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EB80B2E" w14:textId="77777777" w:rsidR="00D33164" w:rsidRPr="008A261A" w:rsidRDefault="00D33164">
            <w:pPr>
              <w:snapToGrid w:val="0"/>
              <w:spacing w:line="360" w:lineRule="auto"/>
              <w:jc w:val="center"/>
              <w:rPr>
                <w:rFonts w:ascii="宋体" w:eastAsia="宋体" w:hAnsi="宋体"/>
                <w:color w:val="000000"/>
                <w:sz w:val="18"/>
                <w:szCs w:val="18"/>
              </w:rPr>
            </w:pPr>
          </w:p>
        </w:tc>
        <w:tc>
          <w:tcPr>
            <w:tcW w:w="19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591D05C"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65F31B95"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（90分-100分）</w:t>
            </w: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A760BE1"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5DB28E07"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（70分-89分）</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5FF93D6"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58D744CB"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（60分-69分）</w:t>
            </w:r>
          </w:p>
        </w:tc>
        <w:tc>
          <w:tcPr>
            <w:tcW w:w="18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5770799"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526B48FB"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（0分-59分）</w:t>
            </w:r>
          </w:p>
        </w:tc>
      </w:tr>
      <w:tr w:rsidR="00D33164" w:rsidRPr="008A261A" w14:paraId="5219DF31" w14:textId="77777777" w:rsidTr="004F674A">
        <w:trPr>
          <w:trHeight w:val="48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1BDDE173"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1</w:t>
            </w:r>
          </w:p>
        </w:tc>
        <w:tc>
          <w:tcPr>
            <w:tcW w:w="1920" w:type="dxa"/>
            <w:tcBorders>
              <w:top w:val="single" w:sz="8" w:space="0" w:color="000000"/>
              <w:left w:val="single" w:sz="8" w:space="0" w:color="000000"/>
              <w:bottom w:val="single" w:sz="8" w:space="0" w:color="000000"/>
              <w:right w:val="single" w:sz="8" w:space="0" w:color="000000"/>
            </w:tcBorders>
          </w:tcPr>
          <w:p w14:paraId="2A1EBE3D"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学习积极主动，能按要求完成预习。理论课准备充分，认真听讲，回答问题积极，能正确回答老师问题。能</w:t>
            </w:r>
            <w:proofErr w:type="gramStart"/>
            <w:r w:rsidRPr="008A261A">
              <w:rPr>
                <w:rFonts w:ascii="宋体" w:eastAsia="宋体" w:hAnsi="宋体"/>
                <w:color w:val="000000"/>
                <w:sz w:val="18"/>
                <w:szCs w:val="18"/>
              </w:rPr>
              <w:t>熟练理解</w:t>
            </w:r>
            <w:proofErr w:type="gramEnd"/>
            <w:r w:rsidRPr="008A261A">
              <w:rPr>
                <w:rFonts w:ascii="宋体" w:eastAsia="宋体" w:hAnsi="宋体"/>
                <w:color w:val="000000"/>
                <w:sz w:val="18"/>
                <w:szCs w:val="18"/>
              </w:rPr>
              <w:t>数学建模的基本思想。</w:t>
            </w:r>
          </w:p>
        </w:tc>
        <w:tc>
          <w:tcPr>
            <w:tcW w:w="1770" w:type="dxa"/>
            <w:tcBorders>
              <w:top w:val="single" w:sz="8" w:space="0" w:color="000000"/>
              <w:left w:val="single" w:sz="8" w:space="0" w:color="000000"/>
              <w:bottom w:val="single" w:sz="8" w:space="0" w:color="000000"/>
              <w:right w:val="single" w:sz="8" w:space="0" w:color="000000"/>
            </w:tcBorders>
          </w:tcPr>
          <w:p w14:paraId="7874EC3E"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学习积极主动，能按要求完成预习。能认真听讲，回答问题较为积极，可正确回答老师问题。能较</w:t>
            </w:r>
            <w:proofErr w:type="gramStart"/>
            <w:r w:rsidRPr="008A261A">
              <w:rPr>
                <w:rFonts w:ascii="宋体" w:eastAsia="宋体" w:hAnsi="宋体"/>
                <w:color w:val="000000"/>
                <w:sz w:val="18"/>
                <w:szCs w:val="18"/>
              </w:rPr>
              <w:t>熟练理解</w:t>
            </w:r>
            <w:proofErr w:type="gramEnd"/>
            <w:r w:rsidRPr="008A261A">
              <w:rPr>
                <w:rFonts w:ascii="宋体" w:eastAsia="宋体" w:hAnsi="宋体"/>
                <w:color w:val="000000"/>
                <w:sz w:val="18"/>
                <w:szCs w:val="18"/>
              </w:rPr>
              <w:t>数学建模的基本思想。</w:t>
            </w:r>
          </w:p>
        </w:tc>
        <w:tc>
          <w:tcPr>
            <w:tcW w:w="1725" w:type="dxa"/>
            <w:tcBorders>
              <w:top w:val="single" w:sz="8" w:space="0" w:color="000000"/>
              <w:left w:val="single" w:sz="8" w:space="0" w:color="000000"/>
              <w:bottom w:val="single" w:sz="8" w:space="0" w:color="000000"/>
              <w:right w:val="single" w:sz="8" w:space="0" w:color="000000"/>
            </w:tcBorders>
          </w:tcPr>
          <w:p w14:paraId="38980EAB"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完成预习不够，较少回答问题，正确回答问题存在一定的难度。能基本理解数学建模的基本思想。</w:t>
            </w:r>
          </w:p>
        </w:tc>
        <w:tc>
          <w:tcPr>
            <w:tcW w:w="1845" w:type="dxa"/>
            <w:tcBorders>
              <w:top w:val="single" w:sz="8" w:space="0" w:color="000000"/>
              <w:left w:val="single" w:sz="8" w:space="0" w:color="000000"/>
              <w:bottom w:val="single" w:sz="8" w:space="0" w:color="000000"/>
              <w:right w:val="single" w:sz="8" w:space="0" w:color="000000"/>
            </w:tcBorders>
          </w:tcPr>
          <w:p w14:paraId="3C77919C"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不能完成预习，回答问题很少。理解数学建模的基本思想存在困难。</w:t>
            </w:r>
          </w:p>
        </w:tc>
      </w:tr>
      <w:tr w:rsidR="00D33164" w:rsidRPr="008A261A" w14:paraId="0984C2E6"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45944C9E"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20" w:type="dxa"/>
            <w:tcBorders>
              <w:top w:val="single" w:sz="8" w:space="0" w:color="000000"/>
              <w:left w:val="single" w:sz="8" w:space="0" w:color="000000"/>
              <w:bottom w:val="single" w:sz="8" w:space="0" w:color="000000"/>
              <w:right w:val="single" w:sz="8" w:space="0" w:color="000000"/>
            </w:tcBorders>
          </w:tcPr>
          <w:p w14:paraId="654C1FDD"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按照要求完成预习，理论课准备充分，认真听讲，回答问题积极。能熟练应用数学规划模型、微分方程模型、概率统计模型等几个常见模型进行模型建立和模型求解。</w:t>
            </w:r>
          </w:p>
        </w:tc>
        <w:tc>
          <w:tcPr>
            <w:tcW w:w="1770" w:type="dxa"/>
            <w:tcBorders>
              <w:top w:val="single" w:sz="8" w:space="0" w:color="000000"/>
              <w:left w:val="single" w:sz="8" w:space="0" w:color="000000"/>
              <w:bottom w:val="single" w:sz="8" w:space="0" w:color="000000"/>
              <w:right w:val="single" w:sz="8" w:space="0" w:color="000000"/>
            </w:tcBorders>
          </w:tcPr>
          <w:p w14:paraId="346F52A7"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按照要求完成预习，理论课准备较充分，认真听讲，回答问题较积极。能较熟练应用数学规划模型、微分方程模型、概率统计模型等几个常见模型进行模型建立和模型求解。</w:t>
            </w:r>
          </w:p>
        </w:tc>
        <w:tc>
          <w:tcPr>
            <w:tcW w:w="1725" w:type="dxa"/>
            <w:tcBorders>
              <w:top w:val="single" w:sz="8" w:space="0" w:color="000000"/>
              <w:left w:val="single" w:sz="8" w:space="0" w:color="000000"/>
              <w:bottom w:val="single" w:sz="8" w:space="0" w:color="000000"/>
              <w:right w:val="single" w:sz="8" w:space="0" w:color="000000"/>
            </w:tcBorders>
          </w:tcPr>
          <w:p w14:paraId="2DC2A3B1"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完成预习不够，较少回答问题。能基本应用数学规划模型、微分方程模型、概率统计模型等几个常见模型进行模型建立和模型求解。</w:t>
            </w:r>
          </w:p>
        </w:tc>
        <w:tc>
          <w:tcPr>
            <w:tcW w:w="1845" w:type="dxa"/>
            <w:tcBorders>
              <w:top w:val="single" w:sz="8" w:space="0" w:color="000000"/>
              <w:left w:val="single" w:sz="8" w:space="0" w:color="000000"/>
              <w:bottom w:val="single" w:sz="8" w:space="0" w:color="000000"/>
              <w:right w:val="single" w:sz="8" w:space="0" w:color="000000"/>
            </w:tcBorders>
          </w:tcPr>
          <w:p w14:paraId="1F0E7AAB"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不能完成预习，回答问题很少。应用数学规划模型、微分方程模型、概率统计模型等几个常见模型进行模型建立和模型求解存在困难。</w:t>
            </w:r>
          </w:p>
        </w:tc>
      </w:tr>
      <w:tr w:rsidR="00D33164" w:rsidRPr="008A261A" w14:paraId="51820094"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45359DB0"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20" w:type="dxa"/>
            <w:tcBorders>
              <w:top w:val="single" w:sz="8" w:space="0" w:color="000000"/>
              <w:left w:val="single" w:sz="8" w:space="0" w:color="000000"/>
              <w:bottom w:val="single" w:sz="8" w:space="0" w:color="000000"/>
              <w:right w:val="single" w:sz="8" w:space="0" w:color="000000"/>
            </w:tcBorders>
          </w:tcPr>
          <w:p w14:paraId="34EF4241"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能够通过课程学习熟练应用MATLAB软件求解所学数学模型。</w:t>
            </w:r>
          </w:p>
        </w:tc>
        <w:tc>
          <w:tcPr>
            <w:tcW w:w="1770" w:type="dxa"/>
            <w:tcBorders>
              <w:top w:val="single" w:sz="8" w:space="0" w:color="000000"/>
              <w:left w:val="single" w:sz="8" w:space="0" w:color="000000"/>
              <w:bottom w:val="single" w:sz="8" w:space="0" w:color="000000"/>
              <w:right w:val="single" w:sz="8" w:space="0" w:color="000000"/>
            </w:tcBorders>
          </w:tcPr>
          <w:p w14:paraId="59CD7EDE"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能够通过课程学习较熟练掌握MATLAB软件求解所学数学模型。</w:t>
            </w:r>
          </w:p>
        </w:tc>
        <w:tc>
          <w:tcPr>
            <w:tcW w:w="1725" w:type="dxa"/>
            <w:tcBorders>
              <w:top w:val="single" w:sz="8" w:space="0" w:color="000000"/>
              <w:left w:val="single" w:sz="8" w:space="0" w:color="000000"/>
              <w:bottom w:val="single" w:sz="8" w:space="0" w:color="000000"/>
              <w:right w:val="single" w:sz="8" w:space="0" w:color="000000"/>
            </w:tcBorders>
          </w:tcPr>
          <w:p w14:paraId="3B8900E3"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能够通过课程学习基本掌握MATLAB软件求解所学数学模型。</w:t>
            </w:r>
          </w:p>
        </w:tc>
        <w:tc>
          <w:tcPr>
            <w:tcW w:w="1845" w:type="dxa"/>
            <w:tcBorders>
              <w:top w:val="single" w:sz="8" w:space="0" w:color="000000"/>
              <w:left w:val="single" w:sz="8" w:space="0" w:color="000000"/>
              <w:bottom w:val="single" w:sz="8" w:space="0" w:color="000000"/>
              <w:right w:val="single" w:sz="8" w:space="0" w:color="000000"/>
            </w:tcBorders>
          </w:tcPr>
          <w:p w14:paraId="11F3D012"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对应用MATLAB软件求解所学数学模型存在困难。</w:t>
            </w:r>
          </w:p>
        </w:tc>
      </w:tr>
      <w:tr w:rsidR="00D33164" w:rsidRPr="008A261A" w14:paraId="03E9246B"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035D16E5"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20" w:type="dxa"/>
            <w:tcBorders>
              <w:top w:val="single" w:sz="8" w:space="0" w:color="000000"/>
              <w:left w:val="single" w:sz="8" w:space="0" w:color="000000"/>
              <w:bottom w:val="single" w:sz="8" w:space="0" w:color="000000"/>
              <w:right w:val="single" w:sz="8" w:space="0" w:color="000000"/>
            </w:tcBorders>
          </w:tcPr>
          <w:p w14:paraId="2543FC9A"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能够熟练应用各学科知识，团结协作，解决实际问题。</w:t>
            </w:r>
          </w:p>
        </w:tc>
        <w:tc>
          <w:tcPr>
            <w:tcW w:w="1770" w:type="dxa"/>
            <w:tcBorders>
              <w:top w:val="single" w:sz="8" w:space="0" w:color="000000"/>
              <w:left w:val="single" w:sz="8" w:space="0" w:color="000000"/>
              <w:bottom w:val="single" w:sz="8" w:space="0" w:color="000000"/>
              <w:right w:val="single" w:sz="8" w:space="0" w:color="000000"/>
            </w:tcBorders>
          </w:tcPr>
          <w:p w14:paraId="3C3E5645"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能够较熟练应用各学科知识，团结协作，解决实际问题。</w:t>
            </w:r>
          </w:p>
        </w:tc>
        <w:tc>
          <w:tcPr>
            <w:tcW w:w="1725" w:type="dxa"/>
            <w:tcBorders>
              <w:top w:val="single" w:sz="8" w:space="0" w:color="000000"/>
              <w:left w:val="single" w:sz="8" w:space="0" w:color="000000"/>
              <w:bottom w:val="single" w:sz="8" w:space="0" w:color="000000"/>
              <w:right w:val="single" w:sz="8" w:space="0" w:color="000000"/>
            </w:tcBorders>
          </w:tcPr>
          <w:p w14:paraId="3E8062FE"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基本能够应用各学科知识解决实际问题。</w:t>
            </w:r>
          </w:p>
        </w:tc>
        <w:tc>
          <w:tcPr>
            <w:tcW w:w="1845" w:type="dxa"/>
            <w:tcBorders>
              <w:top w:val="single" w:sz="8" w:space="0" w:color="000000"/>
              <w:left w:val="single" w:sz="8" w:space="0" w:color="000000"/>
              <w:bottom w:val="single" w:sz="8" w:space="0" w:color="000000"/>
              <w:right w:val="single" w:sz="8" w:space="0" w:color="000000"/>
            </w:tcBorders>
          </w:tcPr>
          <w:p w14:paraId="5E628084"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应用各学科知识解决实际问题存在困难。</w:t>
            </w:r>
          </w:p>
        </w:tc>
      </w:tr>
    </w:tbl>
    <w:p w14:paraId="2226D5E5" w14:textId="77777777" w:rsidR="00D33164" w:rsidRPr="008A261A" w:rsidRDefault="00D33164">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46E86E6F" w14:textId="77777777" w:rsidR="00D33164" w:rsidRPr="008A261A" w:rsidRDefault="00D33164">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作业评价标准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35"/>
        <w:gridCol w:w="1745"/>
        <w:gridCol w:w="1745"/>
        <w:gridCol w:w="1745"/>
        <w:gridCol w:w="1911"/>
      </w:tblGrid>
      <w:tr w:rsidR="00D33164" w:rsidRPr="008A261A" w14:paraId="19F677AB" w14:textId="77777777" w:rsidTr="004F674A">
        <w:trPr>
          <w:trHeight w:val="480"/>
          <w:jc w:val="center"/>
        </w:trPr>
        <w:tc>
          <w:tcPr>
            <w:tcW w:w="153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5DE173A9"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12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2D1F0458"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D33164" w:rsidRPr="008A261A" w14:paraId="199DDF3D" w14:textId="77777777" w:rsidTr="004F674A">
        <w:trPr>
          <w:trHeight w:val="825"/>
          <w:jc w:val="center"/>
        </w:trPr>
        <w:tc>
          <w:tcPr>
            <w:tcW w:w="153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F598A7A" w14:textId="77777777" w:rsidR="00D33164" w:rsidRPr="008A261A" w:rsidRDefault="00D33164">
            <w:pPr>
              <w:snapToGrid w:val="0"/>
              <w:rPr>
                <w:rFonts w:ascii="宋体" w:eastAsia="宋体" w:hAnsi="宋体"/>
                <w:color w:val="000000"/>
                <w:sz w:val="18"/>
                <w:szCs w:val="18"/>
              </w:rPr>
            </w:pP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9223C5E"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4172B804"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（90分-100分）</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90A516F"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4BE30350"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（70分-89分）</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F02F4CB"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0F75FCB2"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（60分-69分）</w:t>
            </w: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C6BF030"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13EA2BC5"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（0分-59分）</w:t>
            </w:r>
          </w:p>
        </w:tc>
      </w:tr>
      <w:tr w:rsidR="00D33164" w:rsidRPr="008A261A" w14:paraId="15480005"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5889E340"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40" w:type="dxa"/>
            <w:tcBorders>
              <w:top w:val="single" w:sz="8" w:space="0" w:color="000000"/>
              <w:left w:val="single" w:sz="8" w:space="0" w:color="000000"/>
              <w:bottom w:val="single" w:sz="8" w:space="0" w:color="000000"/>
              <w:right w:val="single" w:sz="8" w:space="0" w:color="000000"/>
            </w:tcBorders>
          </w:tcPr>
          <w:p w14:paraId="3CE00204"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按时提交作业。态度认真端正，基本概念正确、论述逻辑清楚。层次分明，语言规范。能熟练应用数学建模的基本思想。</w:t>
            </w:r>
          </w:p>
        </w:tc>
        <w:tc>
          <w:tcPr>
            <w:tcW w:w="1740" w:type="dxa"/>
            <w:tcBorders>
              <w:top w:val="single" w:sz="8" w:space="0" w:color="000000"/>
              <w:left w:val="single" w:sz="8" w:space="0" w:color="000000"/>
              <w:bottom w:val="single" w:sz="8" w:space="0" w:color="000000"/>
              <w:right w:val="single" w:sz="8" w:space="0" w:color="000000"/>
            </w:tcBorders>
          </w:tcPr>
          <w:p w14:paraId="78BA1F47"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按时提交作业。基本概念正确、论述基本清楚。语言较规范。能较熟练应用数学建模的基本思想。</w:t>
            </w:r>
          </w:p>
        </w:tc>
        <w:tc>
          <w:tcPr>
            <w:tcW w:w="1740" w:type="dxa"/>
            <w:tcBorders>
              <w:top w:val="single" w:sz="8" w:space="0" w:color="000000"/>
              <w:left w:val="single" w:sz="8" w:space="0" w:color="000000"/>
              <w:bottom w:val="single" w:sz="8" w:space="0" w:color="000000"/>
              <w:right w:val="single" w:sz="8" w:space="0" w:color="000000"/>
            </w:tcBorders>
          </w:tcPr>
          <w:p w14:paraId="174EE01B"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按时提交作业。基本概念基本正确、论述基本清楚。语言规范方面有待提高。基本能够应用数学建模的基本思想。</w:t>
            </w:r>
          </w:p>
        </w:tc>
        <w:tc>
          <w:tcPr>
            <w:tcW w:w="1905" w:type="dxa"/>
            <w:tcBorders>
              <w:top w:val="single" w:sz="8" w:space="0" w:color="000000"/>
              <w:left w:val="single" w:sz="8" w:space="0" w:color="000000"/>
              <w:bottom w:val="single" w:sz="8" w:space="0" w:color="000000"/>
              <w:right w:val="single" w:sz="8" w:space="0" w:color="000000"/>
            </w:tcBorders>
          </w:tcPr>
          <w:p w14:paraId="47F82248"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不能按时提交作业，有抄袭现象。基本概念不清楚、论述不清楚。应用数学建模的基本思想存在困难。</w:t>
            </w:r>
          </w:p>
        </w:tc>
      </w:tr>
      <w:tr w:rsidR="00D33164" w:rsidRPr="008A261A" w14:paraId="62E54A51"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06358DD2"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40" w:type="dxa"/>
            <w:tcBorders>
              <w:top w:val="single" w:sz="8" w:space="0" w:color="000000"/>
              <w:left w:val="single" w:sz="8" w:space="0" w:color="000000"/>
              <w:bottom w:val="single" w:sz="8" w:space="0" w:color="000000"/>
              <w:right w:val="single" w:sz="8" w:space="0" w:color="000000"/>
            </w:tcBorders>
          </w:tcPr>
          <w:p w14:paraId="4F8E6823"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按时提交作业。基本概念正确、论述逻辑清楚。层次分明，语言规范。能熟练应用数学规划模型、微分方程模型、概率统计模型等几个常见模型进行模型建立和模型求解。</w:t>
            </w:r>
          </w:p>
        </w:tc>
        <w:tc>
          <w:tcPr>
            <w:tcW w:w="1740" w:type="dxa"/>
            <w:tcBorders>
              <w:top w:val="single" w:sz="8" w:space="0" w:color="000000"/>
              <w:left w:val="single" w:sz="8" w:space="0" w:color="000000"/>
              <w:bottom w:val="single" w:sz="8" w:space="0" w:color="000000"/>
              <w:right w:val="single" w:sz="8" w:space="0" w:color="000000"/>
            </w:tcBorders>
          </w:tcPr>
          <w:p w14:paraId="253DDF0F"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按时提交作业。基本概念正确、论述基本清楚。语言较规范。能较熟练应用数学规划模型、微分方程模型、概率统计模型等几个常见模型进行模型建立和模型求解。</w:t>
            </w:r>
          </w:p>
        </w:tc>
        <w:tc>
          <w:tcPr>
            <w:tcW w:w="1740" w:type="dxa"/>
            <w:tcBorders>
              <w:top w:val="single" w:sz="8" w:space="0" w:color="000000"/>
              <w:left w:val="single" w:sz="8" w:space="0" w:color="000000"/>
              <w:bottom w:val="single" w:sz="8" w:space="0" w:color="000000"/>
              <w:right w:val="single" w:sz="8" w:space="0" w:color="000000"/>
            </w:tcBorders>
          </w:tcPr>
          <w:p w14:paraId="51A2FBD8"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按时提交作业。基本概念基本正确、论述基本清楚。语言较规范。能基本应用数学规划模型、微分方程模型、概率统计模型等几个常见模型进行模型建立和模型求解。</w:t>
            </w:r>
          </w:p>
        </w:tc>
        <w:tc>
          <w:tcPr>
            <w:tcW w:w="1905" w:type="dxa"/>
            <w:tcBorders>
              <w:top w:val="single" w:sz="8" w:space="0" w:color="000000"/>
              <w:left w:val="single" w:sz="8" w:space="0" w:color="000000"/>
              <w:bottom w:val="single" w:sz="8" w:space="0" w:color="000000"/>
              <w:right w:val="single" w:sz="8" w:space="0" w:color="000000"/>
            </w:tcBorders>
          </w:tcPr>
          <w:p w14:paraId="74A46C8D"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不能按时提交作业，有抄袭现象。基本概念不清楚、论述不清楚。应用数学规划模型、微分方程模型、概率统计模型等几个常见模型进行模型建立和模型求解存在困难。</w:t>
            </w:r>
          </w:p>
        </w:tc>
      </w:tr>
      <w:tr w:rsidR="00D33164" w:rsidRPr="008A261A" w14:paraId="7C175080"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1160F140"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40" w:type="dxa"/>
            <w:tcBorders>
              <w:top w:val="single" w:sz="8" w:space="0" w:color="000000"/>
              <w:left w:val="single" w:sz="8" w:space="0" w:color="000000"/>
              <w:bottom w:val="single" w:sz="8" w:space="0" w:color="000000"/>
              <w:right w:val="single" w:sz="8" w:space="0" w:color="000000"/>
            </w:tcBorders>
          </w:tcPr>
          <w:p w14:paraId="4F13E656"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按时提交作业。基本概念正确、论述逻辑清楚。层次分明，语</w:t>
            </w:r>
            <w:r w:rsidRPr="008A261A">
              <w:rPr>
                <w:rFonts w:ascii="宋体" w:eastAsia="宋体" w:hAnsi="宋体"/>
                <w:color w:val="000000"/>
                <w:sz w:val="18"/>
                <w:szCs w:val="18"/>
              </w:rPr>
              <w:lastRenderedPageBreak/>
              <w:t>言规范。能熟练应用MATLAB软件求解所学数学模型。</w:t>
            </w:r>
          </w:p>
        </w:tc>
        <w:tc>
          <w:tcPr>
            <w:tcW w:w="1740" w:type="dxa"/>
            <w:tcBorders>
              <w:top w:val="single" w:sz="8" w:space="0" w:color="000000"/>
              <w:left w:val="single" w:sz="8" w:space="0" w:color="000000"/>
              <w:bottom w:val="single" w:sz="8" w:space="0" w:color="000000"/>
              <w:right w:val="single" w:sz="8" w:space="0" w:color="000000"/>
            </w:tcBorders>
          </w:tcPr>
          <w:p w14:paraId="49785306"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lastRenderedPageBreak/>
              <w:t>按时提交作业。基本概念正确、论述基本清楚。语言较规范。</w:t>
            </w:r>
            <w:r w:rsidRPr="008A261A">
              <w:rPr>
                <w:rFonts w:ascii="宋体" w:eastAsia="宋体" w:hAnsi="宋体"/>
                <w:color w:val="000000"/>
                <w:sz w:val="18"/>
                <w:szCs w:val="18"/>
              </w:rPr>
              <w:lastRenderedPageBreak/>
              <w:t>能较熟练应用MATLAB软件求解所学数学模型。</w:t>
            </w:r>
          </w:p>
        </w:tc>
        <w:tc>
          <w:tcPr>
            <w:tcW w:w="1740" w:type="dxa"/>
            <w:tcBorders>
              <w:top w:val="single" w:sz="8" w:space="0" w:color="000000"/>
              <w:left w:val="single" w:sz="8" w:space="0" w:color="000000"/>
              <w:bottom w:val="single" w:sz="8" w:space="0" w:color="000000"/>
              <w:right w:val="single" w:sz="8" w:space="0" w:color="000000"/>
            </w:tcBorders>
          </w:tcPr>
          <w:p w14:paraId="2815E898"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lastRenderedPageBreak/>
              <w:t>按时提交作业。基本概念基本正确、论述基本清楚。语言较规</w:t>
            </w:r>
            <w:r w:rsidRPr="008A261A">
              <w:rPr>
                <w:rFonts w:ascii="宋体" w:eastAsia="宋体" w:hAnsi="宋体"/>
                <w:color w:val="000000"/>
                <w:sz w:val="18"/>
                <w:szCs w:val="18"/>
              </w:rPr>
              <w:lastRenderedPageBreak/>
              <w:t>范。能基本应用MATLAB软件求解所学数学模型。</w:t>
            </w:r>
          </w:p>
        </w:tc>
        <w:tc>
          <w:tcPr>
            <w:tcW w:w="1905" w:type="dxa"/>
            <w:tcBorders>
              <w:top w:val="single" w:sz="8" w:space="0" w:color="000000"/>
              <w:left w:val="single" w:sz="8" w:space="0" w:color="000000"/>
              <w:bottom w:val="single" w:sz="8" w:space="0" w:color="000000"/>
              <w:right w:val="single" w:sz="8" w:space="0" w:color="000000"/>
            </w:tcBorders>
          </w:tcPr>
          <w:p w14:paraId="6B88D9C5"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lastRenderedPageBreak/>
              <w:t>不能按时提交作业，有抄袭现象。基本概念不清楚、论述不清楚。应</w:t>
            </w:r>
            <w:r w:rsidRPr="008A261A">
              <w:rPr>
                <w:rFonts w:ascii="宋体" w:eastAsia="宋体" w:hAnsi="宋体"/>
                <w:color w:val="000000"/>
                <w:sz w:val="18"/>
                <w:szCs w:val="18"/>
              </w:rPr>
              <w:lastRenderedPageBreak/>
              <w:t>用MATLAB软件求解所学数学模型存在困难。</w:t>
            </w:r>
          </w:p>
        </w:tc>
      </w:tr>
      <w:tr w:rsidR="00D33164" w:rsidRPr="008A261A" w14:paraId="21867D82" w14:textId="77777777" w:rsidTr="004F674A">
        <w:trPr>
          <w:trHeight w:val="51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25783B1C"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4</w:t>
            </w:r>
          </w:p>
        </w:tc>
        <w:tc>
          <w:tcPr>
            <w:tcW w:w="1740" w:type="dxa"/>
            <w:tcBorders>
              <w:top w:val="single" w:sz="8" w:space="0" w:color="000000"/>
              <w:left w:val="single" w:sz="8" w:space="0" w:color="000000"/>
              <w:bottom w:val="single" w:sz="8" w:space="0" w:color="000000"/>
              <w:right w:val="single" w:sz="8" w:space="0" w:color="000000"/>
            </w:tcBorders>
          </w:tcPr>
          <w:p w14:paraId="10805759"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按时提交作业。能熟练应用各学科知识，团结协作，解决实际问题。</w:t>
            </w:r>
          </w:p>
        </w:tc>
        <w:tc>
          <w:tcPr>
            <w:tcW w:w="1740" w:type="dxa"/>
            <w:tcBorders>
              <w:top w:val="single" w:sz="8" w:space="0" w:color="000000"/>
              <w:left w:val="single" w:sz="8" w:space="0" w:color="000000"/>
              <w:bottom w:val="single" w:sz="8" w:space="0" w:color="000000"/>
              <w:right w:val="single" w:sz="8" w:space="0" w:color="000000"/>
            </w:tcBorders>
          </w:tcPr>
          <w:p w14:paraId="26A3B153"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按时提交作业。能较熟练应用各学科知识，团结协作，解决实际问题。</w:t>
            </w:r>
          </w:p>
        </w:tc>
        <w:tc>
          <w:tcPr>
            <w:tcW w:w="1740" w:type="dxa"/>
            <w:tcBorders>
              <w:top w:val="single" w:sz="8" w:space="0" w:color="000000"/>
              <w:left w:val="single" w:sz="8" w:space="0" w:color="000000"/>
              <w:bottom w:val="single" w:sz="8" w:space="0" w:color="000000"/>
              <w:right w:val="single" w:sz="8" w:space="0" w:color="000000"/>
            </w:tcBorders>
          </w:tcPr>
          <w:p w14:paraId="70D67545"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按时提交作业。能基本应用各学科知识解决实际问题有一定困难。</w:t>
            </w:r>
          </w:p>
        </w:tc>
        <w:tc>
          <w:tcPr>
            <w:tcW w:w="1905" w:type="dxa"/>
            <w:tcBorders>
              <w:top w:val="single" w:sz="8" w:space="0" w:color="000000"/>
              <w:left w:val="single" w:sz="8" w:space="0" w:color="000000"/>
              <w:bottom w:val="single" w:sz="8" w:space="0" w:color="000000"/>
              <w:right w:val="single" w:sz="8" w:space="0" w:color="000000"/>
            </w:tcBorders>
          </w:tcPr>
          <w:p w14:paraId="6E5DDA24"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不能按时提交作业，有抄袭现象。应用各学科知识解决实际问题存在困难。</w:t>
            </w:r>
          </w:p>
        </w:tc>
      </w:tr>
    </w:tbl>
    <w:p w14:paraId="3F89A364" w14:textId="77777777" w:rsidR="00D33164" w:rsidRPr="008A261A" w:rsidRDefault="00D33164">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1E4E11E4" w14:textId="77777777" w:rsidR="00D33164" w:rsidRPr="008A261A" w:rsidRDefault="00D33164">
      <w:pPr>
        <w:snapToGrid w:val="0"/>
        <w:spacing w:line="40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2）期末成绩</w:t>
      </w:r>
    </w:p>
    <w:p w14:paraId="34111425" w14:textId="77777777" w:rsidR="00D33164" w:rsidRPr="008A261A" w:rsidRDefault="00D33164">
      <w:pPr>
        <w:snapToGrid w:val="0"/>
        <w:spacing w:line="400" w:lineRule="exact"/>
        <w:ind w:firstLine="437"/>
        <w:rPr>
          <w:rFonts w:ascii="宋体" w:eastAsia="宋体" w:hAnsi="宋体"/>
          <w:color w:val="000000"/>
          <w:kern w:val="0"/>
          <w:sz w:val="18"/>
          <w:szCs w:val="18"/>
        </w:rPr>
      </w:pPr>
      <w:r w:rsidRPr="008A261A">
        <w:rPr>
          <w:rFonts w:ascii="宋体" w:eastAsia="宋体" w:hAnsi="宋体"/>
          <w:color w:val="000000"/>
          <w:sz w:val="18"/>
          <w:szCs w:val="18"/>
        </w:rPr>
        <w:t>采用开卷考试，</w:t>
      </w:r>
      <w:r w:rsidRPr="008A261A">
        <w:rPr>
          <w:rFonts w:ascii="宋体" w:eastAsia="宋体" w:hAnsi="宋体"/>
          <w:color w:val="000000"/>
          <w:kern w:val="0"/>
          <w:sz w:val="18"/>
          <w:szCs w:val="18"/>
        </w:rPr>
        <w:t>主要考核常见数学模型的掌握程度和MATLAB软件的应用能力，主要题型为选择题</w:t>
      </w:r>
      <w:r w:rsidRPr="008A261A">
        <w:rPr>
          <w:rFonts w:ascii="宋体" w:eastAsia="宋体" w:hAnsi="宋体"/>
          <w:color w:val="000000"/>
          <w:sz w:val="18"/>
          <w:szCs w:val="18"/>
        </w:rPr>
        <w:t>、填空题、</w:t>
      </w:r>
      <w:r w:rsidRPr="008A261A">
        <w:rPr>
          <w:rFonts w:ascii="宋体" w:eastAsia="宋体" w:hAnsi="宋体"/>
          <w:color w:val="000000"/>
          <w:kern w:val="0"/>
          <w:sz w:val="18"/>
          <w:szCs w:val="18"/>
        </w:rPr>
        <w:t>解答题等。考试成绩由试卷得分</w:t>
      </w:r>
      <w:r w:rsidRPr="008A261A">
        <w:rPr>
          <w:rFonts w:ascii="宋体" w:eastAsia="宋体" w:hAnsi="宋体"/>
          <w:color w:val="000000"/>
          <w:sz w:val="18"/>
          <w:szCs w:val="18"/>
        </w:rPr>
        <w:t>计算</w:t>
      </w:r>
      <w:r w:rsidRPr="008A261A">
        <w:rPr>
          <w:rFonts w:ascii="宋体" w:eastAsia="宋体" w:hAnsi="宋体"/>
          <w:color w:val="000000"/>
          <w:kern w:val="0"/>
          <w:sz w:val="18"/>
          <w:szCs w:val="18"/>
        </w:rPr>
        <w:t>，</w:t>
      </w:r>
      <w:r w:rsidRPr="008A261A">
        <w:rPr>
          <w:rFonts w:ascii="宋体" w:eastAsia="宋体" w:hAnsi="宋体"/>
          <w:color w:val="000000"/>
          <w:sz w:val="18"/>
          <w:szCs w:val="18"/>
        </w:rPr>
        <w:t>其评价标准见</w:t>
      </w:r>
      <w:r w:rsidRPr="008A261A">
        <w:rPr>
          <w:rFonts w:ascii="宋体" w:eastAsia="宋体" w:hAnsi="宋体"/>
          <w:color w:val="000000"/>
          <w:kern w:val="0"/>
          <w:sz w:val="18"/>
          <w:szCs w:val="18"/>
        </w:rPr>
        <w:t>下表。</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646"/>
        <w:gridCol w:w="1721"/>
        <w:gridCol w:w="1721"/>
        <w:gridCol w:w="1721"/>
        <w:gridCol w:w="1872"/>
      </w:tblGrid>
      <w:tr w:rsidR="00D33164" w:rsidRPr="008A261A" w14:paraId="29CE5C0D" w14:textId="77777777" w:rsidTr="004F674A">
        <w:trPr>
          <w:trHeight w:val="480"/>
          <w:jc w:val="center"/>
        </w:trPr>
        <w:tc>
          <w:tcPr>
            <w:tcW w:w="163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E3EB1C0"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699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1635D238"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D33164" w:rsidRPr="008A261A" w14:paraId="4C799A99" w14:textId="77777777" w:rsidTr="004F674A">
        <w:trPr>
          <w:trHeight w:val="795"/>
          <w:jc w:val="center"/>
        </w:trPr>
        <w:tc>
          <w:tcPr>
            <w:tcW w:w="163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6CAE30EB" w14:textId="77777777" w:rsidR="00D33164" w:rsidRPr="008A261A" w:rsidRDefault="00D33164">
            <w:pPr>
              <w:snapToGrid w:val="0"/>
              <w:rPr>
                <w:rFonts w:ascii="宋体" w:eastAsia="宋体" w:hAnsi="宋体"/>
                <w:color w:val="000000"/>
                <w:sz w:val="18"/>
                <w:szCs w:val="18"/>
              </w:rPr>
            </w:pP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1978B2C"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5DC31516"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（90分-100分）</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00CE1CF"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293F7C7F"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（70分-89分）</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397D3C1"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72A34EC1"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（60分-69分）</w:t>
            </w:r>
          </w:p>
        </w:tc>
        <w:tc>
          <w:tcPr>
            <w:tcW w:w="18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E11326D"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74C88A96" w14:textId="77777777" w:rsidR="00D33164" w:rsidRPr="008A261A" w:rsidRDefault="00D33164">
            <w:pPr>
              <w:snapToGrid w:val="0"/>
              <w:jc w:val="center"/>
              <w:rPr>
                <w:rFonts w:ascii="宋体" w:eastAsia="宋体" w:hAnsi="宋体"/>
                <w:color w:val="000000"/>
                <w:sz w:val="18"/>
                <w:szCs w:val="18"/>
              </w:rPr>
            </w:pPr>
            <w:r w:rsidRPr="008A261A">
              <w:rPr>
                <w:rFonts w:ascii="宋体" w:eastAsia="宋体" w:hAnsi="宋体"/>
                <w:color w:val="000000"/>
                <w:sz w:val="18"/>
                <w:szCs w:val="18"/>
              </w:rPr>
              <w:t>（0分-59分）</w:t>
            </w:r>
          </w:p>
        </w:tc>
      </w:tr>
      <w:tr w:rsidR="00D33164" w:rsidRPr="008A261A" w14:paraId="7A7E3E81"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702CAE08"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10" w:type="dxa"/>
            <w:tcBorders>
              <w:top w:val="single" w:sz="8" w:space="0" w:color="000000"/>
              <w:left w:val="single" w:sz="8" w:space="0" w:color="000000"/>
              <w:bottom w:val="single" w:sz="8" w:space="0" w:color="000000"/>
              <w:right w:val="single" w:sz="8" w:space="0" w:color="000000"/>
            </w:tcBorders>
          </w:tcPr>
          <w:p w14:paraId="7D1D498F"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能熟练掌握数学建模的基本思想。</w:t>
            </w:r>
          </w:p>
        </w:tc>
        <w:tc>
          <w:tcPr>
            <w:tcW w:w="1710" w:type="dxa"/>
            <w:tcBorders>
              <w:top w:val="single" w:sz="8" w:space="0" w:color="000000"/>
              <w:left w:val="single" w:sz="8" w:space="0" w:color="000000"/>
              <w:bottom w:val="single" w:sz="8" w:space="0" w:color="000000"/>
              <w:right w:val="single" w:sz="8" w:space="0" w:color="000000"/>
            </w:tcBorders>
          </w:tcPr>
          <w:p w14:paraId="679BFF70"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能较熟练掌握数学建模的基本思想。</w:t>
            </w:r>
          </w:p>
        </w:tc>
        <w:tc>
          <w:tcPr>
            <w:tcW w:w="1710" w:type="dxa"/>
            <w:tcBorders>
              <w:top w:val="single" w:sz="8" w:space="0" w:color="000000"/>
              <w:left w:val="single" w:sz="8" w:space="0" w:color="000000"/>
              <w:bottom w:val="single" w:sz="8" w:space="0" w:color="000000"/>
              <w:right w:val="single" w:sz="8" w:space="0" w:color="000000"/>
            </w:tcBorders>
          </w:tcPr>
          <w:p w14:paraId="66A35BB4"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能基本掌握数学建模的基本思想。</w:t>
            </w:r>
          </w:p>
        </w:tc>
        <w:tc>
          <w:tcPr>
            <w:tcW w:w="1860" w:type="dxa"/>
            <w:tcBorders>
              <w:top w:val="single" w:sz="8" w:space="0" w:color="000000"/>
              <w:left w:val="single" w:sz="8" w:space="0" w:color="000000"/>
              <w:bottom w:val="single" w:sz="8" w:space="0" w:color="000000"/>
              <w:right w:val="single" w:sz="8" w:space="0" w:color="000000"/>
            </w:tcBorders>
          </w:tcPr>
          <w:p w14:paraId="2401F770"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掌握数学建模的基本思想理解存在困难。</w:t>
            </w:r>
          </w:p>
        </w:tc>
      </w:tr>
      <w:tr w:rsidR="00D33164" w:rsidRPr="008A261A" w14:paraId="6DBC1A7B"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5830CB41"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10" w:type="dxa"/>
            <w:tcBorders>
              <w:top w:val="single" w:sz="8" w:space="0" w:color="000000"/>
              <w:left w:val="single" w:sz="8" w:space="0" w:color="000000"/>
              <w:bottom w:val="single" w:sz="8" w:space="0" w:color="000000"/>
              <w:right w:val="single" w:sz="8" w:space="0" w:color="000000"/>
            </w:tcBorders>
          </w:tcPr>
          <w:p w14:paraId="62F26822"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能熟练应用数学规划模型、微分方程模型、概率统计模型等几个常见模型进行模型建立和模型求解。</w:t>
            </w:r>
          </w:p>
        </w:tc>
        <w:tc>
          <w:tcPr>
            <w:tcW w:w="1710" w:type="dxa"/>
            <w:tcBorders>
              <w:top w:val="single" w:sz="8" w:space="0" w:color="000000"/>
              <w:left w:val="single" w:sz="8" w:space="0" w:color="000000"/>
              <w:bottom w:val="single" w:sz="8" w:space="0" w:color="000000"/>
              <w:right w:val="single" w:sz="8" w:space="0" w:color="000000"/>
            </w:tcBorders>
          </w:tcPr>
          <w:p w14:paraId="0891D34C"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能较熟练应用数学规划模型、微分方程模型、概率统计模型等几个常见模型进行模型建立和模型求解。</w:t>
            </w:r>
          </w:p>
        </w:tc>
        <w:tc>
          <w:tcPr>
            <w:tcW w:w="1710" w:type="dxa"/>
            <w:tcBorders>
              <w:top w:val="single" w:sz="8" w:space="0" w:color="000000"/>
              <w:left w:val="single" w:sz="8" w:space="0" w:color="000000"/>
              <w:bottom w:val="single" w:sz="8" w:space="0" w:color="000000"/>
              <w:right w:val="single" w:sz="8" w:space="0" w:color="000000"/>
            </w:tcBorders>
          </w:tcPr>
          <w:p w14:paraId="5D63B026"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能基本应用数学规划模型、微分方程模型、概率统计模型等几个常见模型的模型进行模型建立和模型求解。</w:t>
            </w:r>
          </w:p>
        </w:tc>
        <w:tc>
          <w:tcPr>
            <w:tcW w:w="1860" w:type="dxa"/>
            <w:tcBorders>
              <w:top w:val="single" w:sz="8" w:space="0" w:color="000000"/>
              <w:left w:val="single" w:sz="8" w:space="0" w:color="000000"/>
              <w:bottom w:val="single" w:sz="8" w:space="0" w:color="000000"/>
              <w:right w:val="single" w:sz="8" w:space="0" w:color="000000"/>
            </w:tcBorders>
          </w:tcPr>
          <w:p w14:paraId="54697BB8"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应用数学规划模型、微分方程模型、概率统计模型等几个常见模型进行模型建立和模型求解存在困难。</w:t>
            </w:r>
          </w:p>
        </w:tc>
      </w:tr>
      <w:tr w:rsidR="00D33164" w:rsidRPr="008A261A" w14:paraId="6B90989A"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6450DC50" w14:textId="77777777" w:rsidR="00D33164" w:rsidRPr="008A261A" w:rsidRDefault="00D3316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10" w:type="dxa"/>
            <w:tcBorders>
              <w:top w:val="single" w:sz="8" w:space="0" w:color="000000"/>
              <w:left w:val="single" w:sz="8" w:space="0" w:color="000000"/>
              <w:bottom w:val="single" w:sz="8" w:space="0" w:color="000000"/>
              <w:right w:val="single" w:sz="8" w:space="0" w:color="000000"/>
            </w:tcBorders>
          </w:tcPr>
          <w:p w14:paraId="0D20DE2E"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能熟练应用MATLAB软件求解所学数学模型。</w:t>
            </w:r>
          </w:p>
        </w:tc>
        <w:tc>
          <w:tcPr>
            <w:tcW w:w="1710" w:type="dxa"/>
            <w:tcBorders>
              <w:top w:val="single" w:sz="8" w:space="0" w:color="000000"/>
              <w:left w:val="single" w:sz="8" w:space="0" w:color="000000"/>
              <w:bottom w:val="single" w:sz="8" w:space="0" w:color="000000"/>
              <w:right w:val="single" w:sz="8" w:space="0" w:color="000000"/>
            </w:tcBorders>
          </w:tcPr>
          <w:p w14:paraId="40F83A84"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能较熟练应用MATLAB软件求解所学数学模型。</w:t>
            </w:r>
          </w:p>
        </w:tc>
        <w:tc>
          <w:tcPr>
            <w:tcW w:w="1710" w:type="dxa"/>
            <w:tcBorders>
              <w:top w:val="single" w:sz="8" w:space="0" w:color="000000"/>
              <w:left w:val="single" w:sz="8" w:space="0" w:color="000000"/>
              <w:bottom w:val="single" w:sz="8" w:space="0" w:color="000000"/>
              <w:right w:val="single" w:sz="8" w:space="0" w:color="000000"/>
            </w:tcBorders>
          </w:tcPr>
          <w:p w14:paraId="0DE9AF73"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能基本应用MATLAB软件求解所学数学模型存在一定困难。</w:t>
            </w:r>
          </w:p>
        </w:tc>
        <w:tc>
          <w:tcPr>
            <w:tcW w:w="1860" w:type="dxa"/>
            <w:tcBorders>
              <w:top w:val="single" w:sz="8" w:space="0" w:color="000000"/>
              <w:left w:val="single" w:sz="8" w:space="0" w:color="000000"/>
              <w:bottom w:val="single" w:sz="8" w:space="0" w:color="000000"/>
              <w:right w:val="single" w:sz="8" w:space="0" w:color="000000"/>
            </w:tcBorders>
          </w:tcPr>
          <w:p w14:paraId="58FC8BEB" w14:textId="77777777" w:rsidR="00D33164" w:rsidRPr="008A261A" w:rsidRDefault="00D33164">
            <w:pPr>
              <w:snapToGrid w:val="0"/>
              <w:rPr>
                <w:rFonts w:ascii="宋体" w:eastAsia="宋体" w:hAnsi="宋体"/>
                <w:color w:val="000000"/>
                <w:sz w:val="18"/>
                <w:szCs w:val="18"/>
              </w:rPr>
            </w:pPr>
            <w:r w:rsidRPr="008A261A">
              <w:rPr>
                <w:rFonts w:ascii="宋体" w:eastAsia="宋体" w:hAnsi="宋体"/>
                <w:color w:val="000000"/>
                <w:sz w:val="18"/>
                <w:szCs w:val="18"/>
              </w:rPr>
              <w:t>应用MATLAB软件求解所学数学模型存在困难。</w:t>
            </w:r>
          </w:p>
        </w:tc>
      </w:tr>
    </w:tbl>
    <w:p w14:paraId="253B2ACE" w14:textId="77777777" w:rsidR="00D33164" w:rsidRPr="008A261A" w:rsidRDefault="00D33164">
      <w:pPr>
        <w:snapToGrid w:val="0"/>
        <w:spacing w:before="187" w:line="360" w:lineRule="auto"/>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69E5F92D" w14:textId="77777777" w:rsidR="00D33164" w:rsidRPr="008A261A" w:rsidRDefault="00D3316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教材：</w:t>
      </w:r>
    </w:p>
    <w:p w14:paraId="3695131B" w14:textId="77777777" w:rsidR="00D33164" w:rsidRPr="008A261A" w:rsidRDefault="00D33164">
      <w:pPr>
        <w:snapToGrid w:val="0"/>
        <w:spacing w:line="400" w:lineRule="exact"/>
        <w:ind w:firstLineChars="200" w:firstLine="360"/>
        <w:rPr>
          <w:rFonts w:ascii="宋体" w:eastAsia="宋体" w:hAnsi="宋体"/>
          <w:color w:val="000000"/>
          <w:kern w:val="0"/>
          <w:sz w:val="18"/>
          <w:szCs w:val="18"/>
        </w:rPr>
      </w:pPr>
      <w:r w:rsidRPr="008A261A">
        <w:rPr>
          <w:rFonts w:ascii="宋体" w:eastAsia="宋体" w:hAnsi="宋体"/>
          <w:color w:val="000000"/>
          <w:sz w:val="18"/>
          <w:szCs w:val="18"/>
        </w:rPr>
        <w:t xml:space="preserve">1. </w:t>
      </w:r>
      <w:r w:rsidRPr="008A261A">
        <w:rPr>
          <w:rFonts w:ascii="宋体" w:eastAsia="宋体" w:hAnsi="宋体"/>
          <w:color w:val="000000"/>
          <w:kern w:val="0"/>
          <w:sz w:val="18"/>
          <w:szCs w:val="18"/>
        </w:rPr>
        <w:t>赵静，</w:t>
      </w:r>
      <w:proofErr w:type="gramStart"/>
      <w:r w:rsidRPr="008A261A">
        <w:rPr>
          <w:rFonts w:ascii="宋体" w:eastAsia="宋体" w:hAnsi="宋体"/>
          <w:color w:val="000000"/>
          <w:kern w:val="0"/>
          <w:sz w:val="18"/>
          <w:szCs w:val="18"/>
        </w:rPr>
        <w:t>但琦</w:t>
      </w:r>
      <w:proofErr w:type="gramEnd"/>
      <w:r w:rsidRPr="008A261A">
        <w:rPr>
          <w:rFonts w:ascii="宋体" w:eastAsia="宋体" w:hAnsi="宋体"/>
          <w:color w:val="000000"/>
          <w:kern w:val="0"/>
          <w:sz w:val="18"/>
          <w:szCs w:val="18"/>
        </w:rPr>
        <w:t>. 数学建模与数学实验（第4版）[M]</w:t>
      </w:r>
      <w:r w:rsidRPr="008A261A">
        <w:rPr>
          <w:rFonts w:ascii="宋体" w:eastAsia="宋体" w:hAnsi="宋体"/>
          <w:color w:val="000000"/>
          <w:sz w:val="18"/>
          <w:szCs w:val="18"/>
        </w:rPr>
        <w:t>，</w:t>
      </w:r>
      <w:r w:rsidRPr="008A261A">
        <w:rPr>
          <w:rFonts w:ascii="宋体" w:eastAsia="宋体" w:hAnsi="宋体"/>
          <w:color w:val="000000"/>
          <w:kern w:val="0"/>
          <w:sz w:val="18"/>
          <w:szCs w:val="18"/>
        </w:rPr>
        <w:t>高等教育出版社，2014年2月.</w:t>
      </w:r>
    </w:p>
    <w:p w14:paraId="100AD1E5" w14:textId="77777777" w:rsidR="00D33164" w:rsidRPr="008A261A" w:rsidRDefault="00D3316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参考书目：</w:t>
      </w:r>
    </w:p>
    <w:p w14:paraId="0A2304ED" w14:textId="77777777" w:rsidR="00D33164" w:rsidRPr="008A261A" w:rsidRDefault="00D3316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1. 姜启源，谢金星，</w:t>
      </w:r>
      <w:proofErr w:type="gramStart"/>
      <w:r w:rsidRPr="008A261A">
        <w:rPr>
          <w:rFonts w:ascii="宋体" w:eastAsia="宋体" w:hAnsi="宋体"/>
          <w:color w:val="000000"/>
          <w:sz w:val="18"/>
          <w:szCs w:val="18"/>
        </w:rPr>
        <w:t>叶俊</w:t>
      </w:r>
      <w:proofErr w:type="gramEnd"/>
      <w:r w:rsidRPr="008A261A">
        <w:rPr>
          <w:rFonts w:ascii="宋体" w:eastAsia="宋体" w:hAnsi="宋体"/>
          <w:color w:val="000000"/>
          <w:sz w:val="18"/>
          <w:szCs w:val="18"/>
        </w:rPr>
        <w:t>. 数学模型（第5版）[M]，高等教育出版社，2018年5月.</w:t>
      </w:r>
    </w:p>
    <w:p w14:paraId="7C80BD8E" w14:textId="77777777" w:rsidR="00D33164" w:rsidRPr="008A261A" w:rsidRDefault="00D3316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2. 司守奎，孙兆亮. 数学建模算法与应用（第2版）[M]，国防工业出版社，2015年4月.</w:t>
      </w:r>
    </w:p>
    <w:p w14:paraId="71F4D909" w14:textId="77777777" w:rsidR="00D33164" w:rsidRPr="008A261A" w:rsidRDefault="00D3316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3. 刘来福，杨纯，</w:t>
      </w:r>
      <w:proofErr w:type="gramStart"/>
      <w:r w:rsidRPr="008A261A">
        <w:rPr>
          <w:rFonts w:ascii="宋体" w:eastAsia="宋体" w:hAnsi="宋体"/>
          <w:color w:val="000000"/>
          <w:sz w:val="18"/>
          <w:szCs w:val="18"/>
        </w:rPr>
        <w:t>黄海洋译</w:t>
      </w:r>
      <w:proofErr w:type="gramEnd"/>
      <w:r w:rsidRPr="008A261A">
        <w:rPr>
          <w:rFonts w:ascii="宋体" w:eastAsia="宋体" w:hAnsi="宋体"/>
          <w:color w:val="000000"/>
          <w:sz w:val="18"/>
          <w:szCs w:val="18"/>
        </w:rPr>
        <w:t>. 数学建模方法与分析（第4版）[M]，机械工业出版社，2015年1月.</w:t>
      </w:r>
    </w:p>
    <w:p w14:paraId="59371033" w14:textId="77777777" w:rsidR="00D33164" w:rsidRPr="008A261A" w:rsidRDefault="00D33164">
      <w:pPr>
        <w:snapToGrid w:val="0"/>
        <w:spacing w:before="187" w:line="360" w:lineRule="auto"/>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30755DF4" w14:textId="77777777" w:rsidR="00D33164" w:rsidRPr="008A261A" w:rsidRDefault="00D3316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学生在学习本课程之前，应先修《高等数学》、《线性代数》、《概率论与数理统计》等课程。</w:t>
      </w:r>
    </w:p>
    <w:p w14:paraId="21A222EC" w14:textId="77777777" w:rsidR="00D33164" w:rsidRPr="008A261A" w:rsidRDefault="00D33164">
      <w:pPr>
        <w:snapToGrid w:val="0"/>
        <w:spacing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642283EF" w14:textId="77777777" w:rsidR="00D33164" w:rsidRPr="008A261A" w:rsidRDefault="00D3316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无。</w:t>
      </w:r>
    </w:p>
    <w:p w14:paraId="1B2C5D9D" w14:textId="77777777" w:rsidR="00D33164" w:rsidRPr="008A261A" w:rsidRDefault="00D33164">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lastRenderedPageBreak/>
        <w:t>撰写人：</w:t>
      </w:r>
      <w:proofErr w:type="gramStart"/>
      <w:r w:rsidRPr="008A261A">
        <w:rPr>
          <w:rFonts w:ascii="宋体" w:eastAsia="宋体" w:hAnsi="宋体"/>
          <w:color w:val="000000"/>
          <w:sz w:val="18"/>
          <w:szCs w:val="18"/>
        </w:rPr>
        <w:t>包晓光</w:t>
      </w:r>
      <w:proofErr w:type="gramEnd"/>
      <w:r w:rsidRPr="008A261A">
        <w:rPr>
          <w:rFonts w:ascii="宋体" w:eastAsia="宋体" w:hAnsi="宋体"/>
          <w:color w:val="000000"/>
          <w:sz w:val="18"/>
          <w:szCs w:val="18"/>
        </w:rPr>
        <w:t xml:space="preserve">        </w:t>
      </w:r>
    </w:p>
    <w:p w14:paraId="10101832" w14:textId="77777777" w:rsidR="00D33164" w:rsidRPr="008A261A" w:rsidRDefault="00D33164">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审核人：刘</w:t>
      </w:r>
      <w:proofErr w:type="gramStart"/>
      <w:r w:rsidRPr="008A261A">
        <w:rPr>
          <w:rFonts w:ascii="宋体" w:eastAsia="宋体" w:hAnsi="宋体"/>
          <w:color w:val="000000"/>
          <w:sz w:val="18"/>
          <w:szCs w:val="18"/>
        </w:rPr>
        <w:t>太</w:t>
      </w:r>
      <w:proofErr w:type="gramEnd"/>
      <w:r w:rsidRPr="008A261A">
        <w:rPr>
          <w:rFonts w:ascii="宋体" w:eastAsia="宋体" w:hAnsi="宋体"/>
          <w:color w:val="000000"/>
          <w:sz w:val="18"/>
          <w:szCs w:val="18"/>
        </w:rPr>
        <w:t>岗、袁红春</w:t>
      </w:r>
    </w:p>
    <w:p w14:paraId="547CE691" w14:textId="77777777" w:rsidR="00D33164" w:rsidRPr="008A261A" w:rsidRDefault="00D33164">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教学院长：袁红春      </w:t>
      </w:r>
    </w:p>
    <w:p w14:paraId="56A62F8D" w14:textId="77777777" w:rsidR="00D33164" w:rsidRPr="008A261A" w:rsidRDefault="00D33164">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日   期：</w:t>
      </w:r>
      <w:proofErr w:type="gramStart"/>
      <w:r w:rsidRPr="008A261A">
        <w:rPr>
          <w:rFonts w:ascii="宋体" w:eastAsia="宋体" w:hAnsi="宋体"/>
          <w:color w:val="000000"/>
          <w:sz w:val="18"/>
          <w:szCs w:val="18"/>
        </w:rPr>
        <w:t>2018</w:t>
      </w:r>
      <w:proofErr w:type="gramEnd"/>
      <w:r w:rsidRPr="008A261A">
        <w:rPr>
          <w:rFonts w:ascii="宋体" w:eastAsia="宋体" w:hAnsi="宋体"/>
          <w:color w:val="000000"/>
          <w:sz w:val="18"/>
          <w:szCs w:val="18"/>
        </w:rPr>
        <w:t xml:space="preserve">月 12月 </w:t>
      </w:r>
    </w:p>
    <w:p w14:paraId="407B1D1F" w14:textId="77777777" w:rsidR="00D33164" w:rsidRPr="008A261A" w:rsidRDefault="00D33164">
      <w:pPr>
        <w:snapToGrid w:val="0"/>
        <w:spacing w:line="360" w:lineRule="exact"/>
        <w:ind w:right="480"/>
        <w:jc w:val="left"/>
        <w:rPr>
          <w:rFonts w:ascii="宋体" w:eastAsia="宋体" w:hAnsi="宋体"/>
          <w:color w:val="000000"/>
          <w:sz w:val="18"/>
          <w:szCs w:val="18"/>
        </w:rPr>
      </w:pPr>
    </w:p>
    <w:p w14:paraId="4E19137D" w14:textId="77777777" w:rsidR="00D33164" w:rsidRDefault="00D33164" w:rsidP="00B844C9">
      <w:pPr>
        <w:sectPr w:rsidR="00D33164"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330D8B76" w14:textId="77777777" w:rsidR="00C11ED4" w:rsidRDefault="00C11ED4"/>
    <w:sectPr w:rsidR="00C11E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2665" w14:textId="77777777" w:rsidR="003C0916" w:rsidRDefault="003C0916" w:rsidP="000548C4">
      <w:r>
        <w:separator/>
      </w:r>
    </w:p>
  </w:endnote>
  <w:endnote w:type="continuationSeparator" w:id="0">
    <w:p w14:paraId="756E7A10" w14:textId="77777777" w:rsidR="003C0916" w:rsidRDefault="003C0916" w:rsidP="0005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7585" w14:textId="77777777" w:rsidR="000548C4" w:rsidRDefault="000548C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A0D7" w14:textId="77777777" w:rsidR="000548C4" w:rsidRDefault="000548C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8975" w14:textId="77777777" w:rsidR="000548C4" w:rsidRDefault="000548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E7B16" w14:textId="77777777" w:rsidR="003C0916" w:rsidRDefault="003C0916" w:rsidP="000548C4">
      <w:r>
        <w:separator/>
      </w:r>
    </w:p>
  </w:footnote>
  <w:footnote w:type="continuationSeparator" w:id="0">
    <w:p w14:paraId="2067C85C" w14:textId="77777777" w:rsidR="003C0916" w:rsidRDefault="003C0916" w:rsidP="0005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FDC2" w14:textId="1A18F9B1" w:rsidR="000548C4" w:rsidRDefault="000548C4">
    <w:pPr>
      <w:pStyle w:val="a4"/>
    </w:pPr>
    <w:r>
      <w:rPr>
        <w:noProof/>
      </w:rPr>
      <w:pict w14:anchorId="4B2FC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182235"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FD02" w14:textId="03084F29" w:rsidR="000548C4" w:rsidRDefault="000548C4">
    <w:pPr>
      <w:pStyle w:val="a4"/>
    </w:pPr>
    <w:r>
      <w:rPr>
        <w:noProof/>
      </w:rPr>
      <w:pict w14:anchorId="70D19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182236"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B723" w14:textId="62C5BCC6" w:rsidR="000548C4" w:rsidRDefault="000548C4">
    <w:pPr>
      <w:pStyle w:val="a4"/>
    </w:pPr>
    <w:r>
      <w:rPr>
        <w:noProof/>
      </w:rPr>
      <w:pict w14:anchorId="56E7E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182234"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F7690"/>
    <w:multiLevelType w:val="multilevel"/>
    <w:tmpl w:val="6B1EF13C"/>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18783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64"/>
    <w:rsid w:val="000548C4"/>
    <w:rsid w:val="003C0916"/>
    <w:rsid w:val="00A74E4A"/>
    <w:rsid w:val="00C11ED4"/>
    <w:rsid w:val="00D3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C52EE"/>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D3316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48C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548C4"/>
    <w:rPr>
      <w:sz w:val="18"/>
      <w:szCs w:val="18"/>
    </w:rPr>
  </w:style>
  <w:style w:type="paragraph" w:styleId="a6">
    <w:name w:val="footer"/>
    <w:basedOn w:val="a"/>
    <w:link w:val="a7"/>
    <w:uiPriority w:val="99"/>
    <w:unhideWhenUsed/>
    <w:rsid w:val="000548C4"/>
    <w:pPr>
      <w:tabs>
        <w:tab w:val="center" w:pos="4153"/>
        <w:tab w:val="right" w:pos="8306"/>
      </w:tabs>
      <w:snapToGrid w:val="0"/>
      <w:jc w:val="left"/>
    </w:pPr>
    <w:rPr>
      <w:sz w:val="18"/>
      <w:szCs w:val="18"/>
    </w:rPr>
  </w:style>
  <w:style w:type="character" w:customStyle="1" w:styleId="a7">
    <w:name w:val="页脚 字符"/>
    <w:basedOn w:val="a0"/>
    <w:link w:val="a6"/>
    <w:uiPriority w:val="99"/>
    <w:rsid w:val="000548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3</cp:revision>
  <dcterms:created xsi:type="dcterms:W3CDTF">2022-06-02T01:35:00Z</dcterms:created>
  <dcterms:modified xsi:type="dcterms:W3CDTF">2022-06-02T02:16:00Z</dcterms:modified>
</cp:coreProperties>
</file>